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E037" w14:textId="77777777" w:rsidR="00BF2AF8" w:rsidRDefault="00BF2AF8" w:rsidP="00BF2AF8">
      <w:pPr>
        <w:jc w:val="center"/>
        <w:rPr>
          <w:rFonts w:ascii="Arial Black" w:hAnsi="Arial Black"/>
          <w:i/>
          <w:sz w:val="28"/>
        </w:rPr>
      </w:pPr>
      <w:r>
        <w:rPr>
          <w:rFonts w:ascii="Arial Black" w:hAnsi="Arial Black"/>
          <w:b/>
          <w:i/>
          <w:sz w:val="28"/>
        </w:rPr>
        <w:t>JE</w:t>
      </w:r>
      <w:r>
        <w:rPr>
          <w:rFonts w:ascii="Arial Black" w:hAnsi="Arial Black"/>
          <w:i/>
          <w:sz w:val="28"/>
        </w:rPr>
        <w:t>FCO SCREW MACHINE PRODUCTS, INC.</w:t>
      </w:r>
    </w:p>
    <w:p w14:paraId="1D259EC9" w14:textId="60AAC09F" w:rsidR="00BF2AF8" w:rsidRDefault="00B117AB" w:rsidP="00BF2AF8">
      <w:pPr>
        <w:jc w:val="center"/>
      </w:pPr>
      <w:r>
        <w:rPr>
          <w:noProof/>
        </w:rPr>
        <mc:AlternateContent>
          <mc:Choice Requires="wps">
            <w:drawing>
              <wp:anchor distT="0" distB="0" distL="114300" distR="114300" simplePos="0" relativeHeight="251660288" behindDoc="0" locked="0" layoutInCell="0" allowOverlap="1" wp14:anchorId="0BE4FC57" wp14:editId="234672B1">
                <wp:simplePos x="0" y="0"/>
                <wp:positionH relativeFrom="column">
                  <wp:posOffset>-1051560</wp:posOffset>
                </wp:positionH>
                <wp:positionV relativeFrom="paragraph">
                  <wp:posOffset>114935</wp:posOffset>
                </wp:positionV>
                <wp:extent cx="7681595" cy="635"/>
                <wp:effectExtent l="5715" t="13335"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15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48D4"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9.05pt" to="522.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6AB14B54" wp14:editId="56EBBD8D">
                <wp:simplePos x="0" y="0"/>
                <wp:positionH relativeFrom="column">
                  <wp:posOffset>-1143000</wp:posOffset>
                </wp:positionH>
                <wp:positionV relativeFrom="paragraph">
                  <wp:posOffset>61595</wp:posOffset>
                </wp:positionV>
                <wp:extent cx="7773035" cy="635"/>
                <wp:effectExtent l="9525" t="7620" r="889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30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F079"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5pt" to="52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" o:allowincell="f">
                <v:stroke startarrowwidth="narrow" startarrowlength="short" endarrowwidth="narrow" endarrowlength="short"/>
              </v:line>
            </w:pict>
          </mc:Fallback>
        </mc:AlternateContent>
      </w:r>
    </w:p>
    <w:p w14:paraId="474941C9" w14:textId="77777777" w:rsidR="00BF2AF8" w:rsidRDefault="00BF2AF8" w:rsidP="00BF2AF8">
      <w:pPr>
        <w:rPr>
          <w:sz w:val="16"/>
        </w:rPr>
      </w:pPr>
    </w:p>
    <w:p w14:paraId="606DA1C5" w14:textId="77777777" w:rsidR="00BF2AF8" w:rsidRDefault="00BF2AF8" w:rsidP="00BF2AF8">
      <w:pPr>
        <w:rPr>
          <w:sz w:val="16"/>
        </w:rPr>
      </w:pPr>
      <w:r>
        <w:rPr>
          <w:sz w:val="16"/>
        </w:rPr>
        <w:t>P.O. BOX 2625</w:t>
      </w:r>
      <w:r>
        <w:rPr>
          <w:sz w:val="16"/>
        </w:rPr>
        <w:tab/>
        <w:t xml:space="preserve">                                              PHONE  815-282-2000                        </w:t>
      </w:r>
      <w:r>
        <w:rPr>
          <w:sz w:val="16"/>
        </w:rPr>
        <w:tab/>
        <w:t xml:space="preserve">      6203 MATERIAL AVE. STE. 2</w:t>
      </w:r>
    </w:p>
    <w:p w14:paraId="68E3F607" w14:textId="77777777" w:rsidR="00BF2AF8" w:rsidRDefault="00BF2AF8" w:rsidP="00BF2AF8">
      <w:pPr>
        <w:rPr>
          <w:sz w:val="16"/>
        </w:rPr>
      </w:pPr>
      <w:r>
        <w:rPr>
          <w:sz w:val="16"/>
        </w:rPr>
        <w:t>ROCKFORD, ILLINOIS 61132</w:t>
      </w:r>
      <w:r>
        <w:rPr>
          <w:sz w:val="16"/>
        </w:rPr>
        <w:tab/>
        <w:t xml:space="preserve">                            FAX       815-282-1328</w:t>
      </w:r>
      <w:r>
        <w:rPr>
          <w:sz w:val="16"/>
        </w:rPr>
        <w:tab/>
        <w:t xml:space="preserve">                        LOVES PARK, ILLINOIS  61111</w:t>
      </w:r>
    </w:p>
    <w:p w14:paraId="0C62673A" w14:textId="77777777" w:rsidR="00BF2AF8" w:rsidRDefault="00BF2AF8" w:rsidP="00BF2AF8">
      <w:pPr>
        <w:rPr>
          <w:sz w:val="16"/>
        </w:rPr>
      </w:pPr>
    </w:p>
    <w:p w14:paraId="361ED923" w14:textId="77777777" w:rsidR="00BF2AF8" w:rsidRDefault="00BF2AF8" w:rsidP="00BF2AF8">
      <w:pPr>
        <w:rPr>
          <w:sz w:val="16"/>
        </w:rPr>
      </w:pPr>
    </w:p>
    <w:p w14:paraId="587CEEFA" w14:textId="77777777" w:rsidR="00BF2AF8" w:rsidRDefault="00BF2AF8" w:rsidP="00BF2AF8">
      <w:pPr>
        <w:rPr>
          <w:sz w:val="16"/>
        </w:rPr>
      </w:pPr>
    </w:p>
    <w:p w14:paraId="4BE8CFCD" w14:textId="77777777" w:rsidR="00BF2AF8" w:rsidRPr="00B37099" w:rsidRDefault="00BF2AF8" w:rsidP="00BF2AF8">
      <w:pPr>
        <w:jc w:val="center"/>
        <w:rPr>
          <w:b/>
          <w:sz w:val="36"/>
          <w:szCs w:val="36"/>
          <w:u w:val="single"/>
        </w:rPr>
      </w:pPr>
      <w:r w:rsidRPr="00B37099">
        <w:rPr>
          <w:b/>
          <w:sz w:val="36"/>
          <w:szCs w:val="36"/>
          <w:u w:val="single"/>
        </w:rPr>
        <w:t>Purchasing Requirements for AS9100</w:t>
      </w:r>
    </w:p>
    <w:p w14:paraId="3D78C34A" w14:textId="77777777" w:rsidR="00BF2AF8" w:rsidRPr="00B37099" w:rsidRDefault="00BF2AF8" w:rsidP="00BF2AF8">
      <w:pPr>
        <w:jc w:val="center"/>
        <w:rPr>
          <w:b/>
          <w:sz w:val="36"/>
          <w:szCs w:val="36"/>
          <w:u w:val="single"/>
        </w:rPr>
      </w:pPr>
    </w:p>
    <w:p w14:paraId="6B9320B0" w14:textId="0006E520" w:rsidR="00BF2AF8" w:rsidRPr="00114B4E" w:rsidRDefault="00BF2AF8" w:rsidP="00302A17">
      <w:pPr>
        <w:jc w:val="center"/>
        <w:rPr>
          <w:sz w:val="28"/>
          <w:szCs w:val="28"/>
        </w:rPr>
      </w:pPr>
      <w:r w:rsidRPr="00114B4E">
        <w:rPr>
          <w:b/>
          <w:sz w:val="28"/>
          <w:szCs w:val="28"/>
        </w:rPr>
        <w:t>Aerospace Approved Suppliers</w:t>
      </w:r>
      <w:r w:rsidR="00114B4E" w:rsidRPr="00114B4E">
        <w:rPr>
          <w:b/>
          <w:sz w:val="28"/>
          <w:szCs w:val="28"/>
        </w:rPr>
        <w:t xml:space="preserve"> </w:t>
      </w:r>
      <w:r w:rsidRPr="00114B4E">
        <w:rPr>
          <w:b/>
          <w:sz w:val="28"/>
          <w:szCs w:val="28"/>
        </w:rPr>
        <w:t>For</w:t>
      </w:r>
      <w:r w:rsidR="00114B4E" w:rsidRPr="00114B4E">
        <w:rPr>
          <w:b/>
          <w:sz w:val="28"/>
          <w:szCs w:val="28"/>
        </w:rPr>
        <w:t xml:space="preserve"> </w:t>
      </w:r>
      <w:r w:rsidRPr="00114B4E">
        <w:rPr>
          <w:b/>
          <w:sz w:val="28"/>
          <w:szCs w:val="28"/>
        </w:rPr>
        <w:t>Jefco Screw Machine Products, Inc.</w:t>
      </w:r>
    </w:p>
    <w:p w14:paraId="0659DE0D" w14:textId="77777777" w:rsidR="00BF2AF8" w:rsidRPr="00114B4E" w:rsidRDefault="00BF2AF8" w:rsidP="00BF2AF8">
      <w:pPr>
        <w:rPr>
          <w:sz w:val="24"/>
          <w:szCs w:val="24"/>
        </w:rPr>
      </w:pPr>
    </w:p>
    <w:p w14:paraId="660BC581" w14:textId="4B792E62" w:rsidR="00E24BDF" w:rsidRDefault="00E24BDF" w:rsidP="00114B4E">
      <w:pPr>
        <w:rPr>
          <w:sz w:val="24"/>
          <w:szCs w:val="24"/>
        </w:rPr>
      </w:pPr>
      <w:r>
        <w:rPr>
          <w:sz w:val="24"/>
          <w:szCs w:val="24"/>
        </w:rPr>
        <w:t xml:space="preserve">The supply chain is an entire network of entities, directly or indirectly interlinked and interedependent in serving the same customer. </w:t>
      </w:r>
      <w:r w:rsidR="000B3821">
        <w:rPr>
          <w:sz w:val="24"/>
          <w:szCs w:val="24"/>
        </w:rPr>
        <w:t xml:space="preserve">It is critical that compliance is met to ensure maximum efficiencies and prevent </w:t>
      </w:r>
      <w:r w:rsidR="005C022E">
        <w:rPr>
          <w:sz w:val="24"/>
          <w:szCs w:val="24"/>
        </w:rPr>
        <w:t>nonconformities.</w:t>
      </w:r>
    </w:p>
    <w:p w14:paraId="172F576B" w14:textId="77777777" w:rsidR="00E24BDF" w:rsidRDefault="00E24BDF" w:rsidP="00114B4E">
      <w:pPr>
        <w:rPr>
          <w:sz w:val="24"/>
          <w:szCs w:val="24"/>
        </w:rPr>
      </w:pPr>
    </w:p>
    <w:p w14:paraId="49265F83" w14:textId="26320C10" w:rsidR="00E24BDF" w:rsidRDefault="00E24BDF" w:rsidP="00E24BDF">
      <w:pPr>
        <w:jc w:val="center"/>
        <w:rPr>
          <w:sz w:val="24"/>
          <w:szCs w:val="24"/>
        </w:rPr>
      </w:pPr>
      <w:r>
        <w:rPr>
          <w:sz w:val="24"/>
          <w:szCs w:val="24"/>
        </w:rPr>
        <w:t xml:space="preserve">Supplier </w:t>
      </w:r>
      <w:r w:rsidRPr="00E24BDF">
        <w:rPr>
          <w:sz w:val="24"/>
          <w:szCs w:val="24"/>
        </w:rPr>
        <w:sym w:font="Wingdings" w:char="F0E0"/>
      </w:r>
      <w:r>
        <w:rPr>
          <w:sz w:val="24"/>
          <w:szCs w:val="24"/>
        </w:rPr>
        <w:t xml:space="preserve"> Organization </w:t>
      </w:r>
      <w:r w:rsidRPr="00E24BDF">
        <w:rPr>
          <w:sz w:val="24"/>
          <w:szCs w:val="24"/>
        </w:rPr>
        <w:sym w:font="Wingdings" w:char="F0E0"/>
      </w:r>
      <w:r>
        <w:rPr>
          <w:sz w:val="24"/>
          <w:szCs w:val="24"/>
        </w:rPr>
        <w:t xml:space="preserve"> Customer</w:t>
      </w:r>
    </w:p>
    <w:p w14:paraId="09D6717C" w14:textId="77777777" w:rsidR="00E24BDF" w:rsidRDefault="00E24BDF" w:rsidP="00114B4E">
      <w:pPr>
        <w:rPr>
          <w:sz w:val="24"/>
          <w:szCs w:val="24"/>
        </w:rPr>
      </w:pPr>
    </w:p>
    <w:p w14:paraId="172AB13B" w14:textId="00D1F87D" w:rsidR="005C022E" w:rsidRDefault="005C022E" w:rsidP="00114B4E">
      <w:pPr>
        <w:rPr>
          <w:sz w:val="24"/>
          <w:szCs w:val="24"/>
        </w:rPr>
      </w:pPr>
      <w:r>
        <w:rPr>
          <w:sz w:val="24"/>
          <w:szCs w:val="24"/>
        </w:rPr>
        <w:t>All suppliers must provide Jefco Screw Machine Products, Inc. with the contact information for their Sales, Customer Service, and Quality Departments. Updates to the contact information must be submitted on Jefco’s annual supplier survey or when any changes occur.</w:t>
      </w:r>
    </w:p>
    <w:p w14:paraId="2CFAECE0" w14:textId="77777777" w:rsidR="00D44CE9" w:rsidRDefault="00D44CE9" w:rsidP="00114B4E">
      <w:pPr>
        <w:rPr>
          <w:sz w:val="24"/>
          <w:szCs w:val="24"/>
        </w:rPr>
      </w:pPr>
    </w:p>
    <w:p w14:paraId="0446F854" w14:textId="67EEBF01" w:rsidR="00D44CE9" w:rsidRPr="00D44CE9" w:rsidRDefault="00D44CE9" w:rsidP="00D44CE9">
      <w:pPr>
        <w:jc w:val="center"/>
        <w:rPr>
          <w:b/>
          <w:bCs/>
          <w:sz w:val="24"/>
          <w:szCs w:val="24"/>
        </w:rPr>
      </w:pPr>
      <w:r w:rsidRPr="00D44CE9">
        <w:rPr>
          <w:b/>
          <w:bCs/>
          <w:sz w:val="24"/>
          <w:szCs w:val="24"/>
        </w:rPr>
        <w:t>Table of Contents</w:t>
      </w:r>
    </w:p>
    <w:p w14:paraId="046D8C7D" w14:textId="77777777" w:rsidR="005C022E" w:rsidRDefault="005C022E" w:rsidP="00114B4E">
      <w:pPr>
        <w:rPr>
          <w:sz w:val="24"/>
          <w:szCs w:val="24"/>
        </w:rPr>
      </w:pPr>
    </w:p>
    <w:tbl>
      <w:tblPr>
        <w:tblW w:w="7110"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7"/>
        <w:gridCol w:w="1353"/>
      </w:tblGrid>
      <w:tr w:rsidR="001916F5" w14:paraId="43E3D5A0" w14:textId="77777777" w:rsidTr="006C75CF">
        <w:trPr>
          <w:trHeight w:val="285"/>
        </w:trPr>
        <w:tc>
          <w:tcPr>
            <w:tcW w:w="5757" w:type="dxa"/>
            <w:shd w:val="clear" w:color="auto" w:fill="EEECE1" w:themeFill="background2"/>
            <w:vAlign w:val="bottom"/>
          </w:tcPr>
          <w:p w14:paraId="2DF4E214" w14:textId="748C7EB8" w:rsidR="001916F5" w:rsidRPr="001916F5" w:rsidRDefault="001916F5" w:rsidP="001916F5">
            <w:pPr>
              <w:ind w:left="30"/>
              <w:jc w:val="center"/>
              <w:rPr>
                <w:b/>
                <w:bCs/>
                <w:sz w:val="24"/>
                <w:szCs w:val="24"/>
              </w:rPr>
            </w:pPr>
            <w:r w:rsidRPr="001916F5">
              <w:rPr>
                <w:b/>
                <w:bCs/>
                <w:sz w:val="24"/>
                <w:szCs w:val="24"/>
              </w:rPr>
              <w:t>Paragrah Title</w:t>
            </w:r>
          </w:p>
        </w:tc>
        <w:tc>
          <w:tcPr>
            <w:tcW w:w="1353" w:type="dxa"/>
            <w:shd w:val="clear" w:color="auto" w:fill="EEECE1" w:themeFill="background2"/>
          </w:tcPr>
          <w:p w14:paraId="2691D6A2" w14:textId="77573673" w:rsidR="001916F5" w:rsidRPr="001916F5" w:rsidRDefault="001916F5" w:rsidP="001916F5">
            <w:pPr>
              <w:ind w:left="30"/>
              <w:jc w:val="center"/>
              <w:rPr>
                <w:b/>
                <w:bCs/>
                <w:sz w:val="24"/>
                <w:szCs w:val="24"/>
              </w:rPr>
            </w:pPr>
            <w:r w:rsidRPr="001916F5">
              <w:rPr>
                <w:b/>
                <w:bCs/>
                <w:sz w:val="24"/>
                <w:szCs w:val="24"/>
              </w:rPr>
              <w:t>Pa</w:t>
            </w:r>
            <w:r w:rsidR="00135FB0">
              <w:rPr>
                <w:b/>
                <w:bCs/>
                <w:sz w:val="24"/>
                <w:szCs w:val="24"/>
              </w:rPr>
              <w:t>ge</w:t>
            </w:r>
          </w:p>
        </w:tc>
      </w:tr>
      <w:tr w:rsidR="001916F5" w14:paraId="189ADAEC" w14:textId="550A097E" w:rsidTr="00135FB0">
        <w:trPr>
          <w:trHeight w:val="285"/>
        </w:trPr>
        <w:tc>
          <w:tcPr>
            <w:tcW w:w="5757" w:type="dxa"/>
          </w:tcPr>
          <w:p w14:paraId="4D538825" w14:textId="347F63A7" w:rsidR="001916F5" w:rsidRDefault="001916F5" w:rsidP="001916F5">
            <w:pPr>
              <w:ind w:left="30"/>
              <w:rPr>
                <w:sz w:val="24"/>
                <w:szCs w:val="24"/>
              </w:rPr>
            </w:pPr>
            <w:r>
              <w:rPr>
                <w:sz w:val="24"/>
                <w:szCs w:val="24"/>
              </w:rPr>
              <w:t>Quality systems</w:t>
            </w:r>
          </w:p>
        </w:tc>
        <w:tc>
          <w:tcPr>
            <w:tcW w:w="1353" w:type="dxa"/>
          </w:tcPr>
          <w:p w14:paraId="7D1B05C7" w14:textId="5055FA61" w:rsidR="001916F5" w:rsidRDefault="00135FB0" w:rsidP="001916F5">
            <w:pPr>
              <w:ind w:left="30"/>
              <w:jc w:val="center"/>
              <w:rPr>
                <w:sz w:val="24"/>
                <w:szCs w:val="24"/>
              </w:rPr>
            </w:pPr>
            <w:r>
              <w:rPr>
                <w:sz w:val="24"/>
                <w:szCs w:val="24"/>
              </w:rPr>
              <w:t>2</w:t>
            </w:r>
          </w:p>
        </w:tc>
      </w:tr>
      <w:tr w:rsidR="001916F5" w14:paraId="5942BDF9" w14:textId="77777777" w:rsidTr="00135FB0">
        <w:trPr>
          <w:trHeight w:val="285"/>
        </w:trPr>
        <w:tc>
          <w:tcPr>
            <w:tcW w:w="5757" w:type="dxa"/>
          </w:tcPr>
          <w:p w14:paraId="3CC41F27" w14:textId="0320C143" w:rsidR="001916F5" w:rsidRDefault="001916F5" w:rsidP="001916F5">
            <w:pPr>
              <w:ind w:left="30"/>
              <w:rPr>
                <w:sz w:val="24"/>
                <w:szCs w:val="24"/>
              </w:rPr>
            </w:pPr>
            <w:r>
              <w:rPr>
                <w:sz w:val="24"/>
                <w:szCs w:val="24"/>
              </w:rPr>
              <w:t>Raw material suppliers</w:t>
            </w:r>
          </w:p>
        </w:tc>
        <w:tc>
          <w:tcPr>
            <w:tcW w:w="1353" w:type="dxa"/>
          </w:tcPr>
          <w:p w14:paraId="4AEBF5D5" w14:textId="0D771CE8" w:rsidR="001916F5" w:rsidRDefault="001916F5" w:rsidP="001916F5">
            <w:pPr>
              <w:ind w:left="30"/>
              <w:jc w:val="center"/>
              <w:rPr>
                <w:sz w:val="24"/>
                <w:szCs w:val="24"/>
              </w:rPr>
            </w:pPr>
            <w:r>
              <w:rPr>
                <w:sz w:val="24"/>
                <w:szCs w:val="24"/>
              </w:rPr>
              <w:t>2</w:t>
            </w:r>
          </w:p>
        </w:tc>
      </w:tr>
      <w:tr w:rsidR="001916F5" w14:paraId="54B46477" w14:textId="77777777" w:rsidTr="00135FB0">
        <w:trPr>
          <w:trHeight w:val="285"/>
        </w:trPr>
        <w:tc>
          <w:tcPr>
            <w:tcW w:w="5757" w:type="dxa"/>
          </w:tcPr>
          <w:p w14:paraId="707EF23D" w14:textId="0D9FD5F1" w:rsidR="001916F5" w:rsidRDefault="001916F5" w:rsidP="001916F5">
            <w:pPr>
              <w:ind w:left="30"/>
              <w:rPr>
                <w:sz w:val="24"/>
                <w:szCs w:val="24"/>
              </w:rPr>
            </w:pPr>
            <w:r>
              <w:rPr>
                <w:sz w:val="24"/>
                <w:szCs w:val="24"/>
              </w:rPr>
              <w:t>Special processes suppliers</w:t>
            </w:r>
          </w:p>
        </w:tc>
        <w:tc>
          <w:tcPr>
            <w:tcW w:w="1353" w:type="dxa"/>
          </w:tcPr>
          <w:p w14:paraId="512006DE" w14:textId="17693635" w:rsidR="001916F5" w:rsidRDefault="00135FB0" w:rsidP="001916F5">
            <w:pPr>
              <w:ind w:left="30"/>
              <w:jc w:val="center"/>
              <w:rPr>
                <w:sz w:val="24"/>
                <w:szCs w:val="24"/>
              </w:rPr>
            </w:pPr>
            <w:r>
              <w:rPr>
                <w:sz w:val="24"/>
                <w:szCs w:val="24"/>
              </w:rPr>
              <w:t>2</w:t>
            </w:r>
          </w:p>
        </w:tc>
      </w:tr>
      <w:tr w:rsidR="001916F5" w14:paraId="5FDFA2ED" w14:textId="77777777" w:rsidTr="00135FB0">
        <w:trPr>
          <w:trHeight w:val="285"/>
        </w:trPr>
        <w:tc>
          <w:tcPr>
            <w:tcW w:w="5757" w:type="dxa"/>
          </w:tcPr>
          <w:p w14:paraId="277EFFB3" w14:textId="5FEE8DD6" w:rsidR="001916F5" w:rsidRDefault="001916F5" w:rsidP="001916F5">
            <w:pPr>
              <w:ind w:left="30"/>
              <w:rPr>
                <w:sz w:val="24"/>
                <w:szCs w:val="24"/>
              </w:rPr>
            </w:pPr>
            <w:r>
              <w:rPr>
                <w:sz w:val="24"/>
                <w:szCs w:val="24"/>
              </w:rPr>
              <w:t>Sub-tier control</w:t>
            </w:r>
          </w:p>
        </w:tc>
        <w:tc>
          <w:tcPr>
            <w:tcW w:w="1353" w:type="dxa"/>
          </w:tcPr>
          <w:p w14:paraId="4E244108" w14:textId="3E68289C" w:rsidR="001916F5" w:rsidRDefault="00135FB0" w:rsidP="001916F5">
            <w:pPr>
              <w:ind w:left="30"/>
              <w:jc w:val="center"/>
              <w:rPr>
                <w:sz w:val="24"/>
                <w:szCs w:val="24"/>
              </w:rPr>
            </w:pPr>
            <w:r>
              <w:rPr>
                <w:sz w:val="24"/>
                <w:szCs w:val="24"/>
              </w:rPr>
              <w:t>2</w:t>
            </w:r>
          </w:p>
        </w:tc>
      </w:tr>
      <w:tr w:rsidR="001916F5" w14:paraId="227541E2" w14:textId="77777777" w:rsidTr="00135FB0">
        <w:trPr>
          <w:trHeight w:val="285"/>
        </w:trPr>
        <w:tc>
          <w:tcPr>
            <w:tcW w:w="5757" w:type="dxa"/>
          </w:tcPr>
          <w:p w14:paraId="217A41D4" w14:textId="6A2AADF9" w:rsidR="001916F5" w:rsidRDefault="001916F5" w:rsidP="001916F5">
            <w:pPr>
              <w:ind w:left="30"/>
              <w:rPr>
                <w:sz w:val="24"/>
                <w:szCs w:val="24"/>
              </w:rPr>
            </w:pPr>
            <w:r w:rsidRPr="00760BA5">
              <w:rPr>
                <w:sz w:val="24"/>
                <w:szCs w:val="24"/>
              </w:rPr>
              <w:t>Supplier approval</w:t>
            </w:r>
          </w:p>
        </w:tc>
        <w:tc>
          <w:tcPr>
            <w:tcW w:w="1353" w:type="dxa"/>
          </w:tcPr>
          <w:p w14:paraId="6A3C32C9" w14:textId="2A21837B" w:rsidR="001916F5" w:rsidRDefault="00901857" w:rsidP="001916F5">
            <w:pPr>
              <w:ind w:left="30"/>
              <w:jc w:val="center"/>
              <w:rPr>
                <w:sz w:val="24"/>
                <w:szCs w:val="24"/>
              </w:rPr>
            </w:pPr>
            <w:r>
              <w:rPr>
                <w:sz w:val="24"/>
                <w:szCs w:val="24"/>
              </w:rPr>
              <w:t>3</w:t>
            </w:r>
          </w:p>
        </w:tc>
      </w:tr>
      <w:tr w:rsidR="001916F5" w14:paraId="66707DD7" w14:textId="77777777" w:rsidTr="00135FB0">
        <w:trPr>
          <w:trHeight w:val="285"/>
        </w:trPr>
        <w:tc>
          <w:tcPr>
            <w:tcW w:w="5757" w:type="dxa"/>
          </w:tcPr>
          <w:p w14:paraId="076D2E0E" w14:textId="02611043" w:rsidR="001916F5" w:rsidRDefault="001916F5" w:rsidP="001916F5">
            <w:pPr>
              <w:ind w:left="30"/>
              <w:rPr>
                <w:sz w:val="24"/>
                <w:szCs w:val="24"/>
              </w:rPr>
            </w:pPr>
            <w:r w:rsidRPr="00760BA5">
              <w:rPr>
                <w:sz w:val="24"/>
                <w:szCs w:val="24"/>
              </w:rPr>
              <w:t>Records</w:t>
            </w:r>
          </w:p>
        </w:tc>
        <w:tc>
          <w:tcPr>
            <w:tcW w:w="1353" w:type="dxa"/>
          </w:tcPr>
          <w:p w14:paraId="028C9659" w14:textId="1269C3C2" w:rsidR="001916F5" w:rsidRDefault="00135FB0" w:rsidP="001916F5">
            <w:pPr>
              <w:ind w:left="30"/>
              <w:jc w:val="center"/>
              <w:rPr>
                <w:sz w:val="24"/>
                <w:szCs w:val="24"/>
              </w:rPr>
            </w:pPr>
            <w:r>
              <w:rPr>
                <w:sz w:val="24"/>
                <w:szCs w:val="24"/>
              </w:rPr>
              <w:t>3</w:t>
            </w:r>
          </w:p>
        </w:tc>
      </w:tr>
      <w:tr w:rsidR="001916F5" w14:paraId="30E367F9" w14:textId="77777777" w:rsidTr="00135FB0">
        <w:trPr>
          <w:trHeight w:val="285"/>
        </w:trPr>
        <w:tc>
          <w:tcPr>
            <w:tcW w:w="5757" w:type="dxa"/>
          </w:tcPr>
          <w:p w14:paraId="04989314" w14:textId="60B995E8" w:rsidR="001916F5" w:rsidRDefault="001916F5" w:rsidP="001916F5">
            <w:pPr>
              <w:ind w:left="30"/>
              <w:rPr>
                <w:sz w:val="24"/>
                <w:szCs w:val="24"/>
              </w:rPr>
            </w:pPr>
            <w:r w:rsidRPr="00760BA5">
              <w:rPr>
                <w:sz w:val="24"/>
                <w:szCs w:val="24"/>
              </w:rPr>
              <w:t>Certificate of conformance</w:t>
            </w:r>
          </w:p>
        </w:tc>
        <w:tc>
          <w:tcPr>
            <w:tcW w:w="1353" w:type="dxa"/>
          </w:tcPr>
          <w:p w14:paraId="6C4F14F2" w14:textId="3218FFC6" w:rsidR="001916F5" w:rsidRDefault="00135FB0" w:rsidP="001916F5">
            <w:pPr>
              <w:ind w:left="30"/>
              <w:jc w:val="center"/>
              <w:rPr>
                <w:sz w:val="24"/>
                <w:szCs w:val="24"/>
              </w:rPr>
            </w:pPr>
            <w:r>
              <w:rPr>
                <w:sz w:val="24"/>
                <w:szCs w:val="24"/>
              </w:rPr>
              <w:t>3</w:t>
            </w:r>
          </w:p>
        </w:tc>
      </w:tr>
      <w:tr w:rsidR="001916F5" w14:paraId="7B5AC0FA" w14:textId="77777777" w:rsidTr="00135FB0">
        <w:trPr>
          <w:trHeight w:val="285"/>
        </w:trPr>
        <w:tc>
          <w:tcPr>
            <w:tcW w:w="5757" w:type="dxa"/>
          </w:tcPr>
          <w:p w14:paraId="1F189034" w14:textId="4AB8CEA2" w:rsidR="001916F5" w:rsidRDefault="001916F5" w:rsidP="001916F5">
            <w:pPr>
              <w:ind w:left="30"/>
              <w:rPr>
                <w:sz w:val="24"/>
                <w:szCs w:val="24"/>
              </w:rPr>
            </w:pPr>
            <w:r w:rsidRPr="00760BA5">
              <w:rPr>
                <w:sz w:val="24"/>
                <w:szCs w:val="24"/>
              </w:rPr>
              <w:t>Nonconforming material</w:t>
            </w:r>
          </w:p>
        </w:tc>
        <w:tc>
          <w:tcPr>
            <w:tcW w:w="1353" w:type="dxa"/>
          </w:tcPr>
          <w:p w14:paraId="0C60DF14" w14:textId="430A97F3" w:rsidR="001916F5" w:rsidRDefault="00901857" w:rsidP="001916F5">
            <w:pPr>
              <w:ind w:left="30"/>
              <w:jc w:val="center"/>
              <w:rPr>
                <w:sz w:val="24"/>
                <w:szCs w:val="24"/>
              </w:rPr>
            </w:pPr>
            <w:r>
              <w:rPr>
                <w:sz w:val="24"/>
                <w:szCs w:val="24"/>
              </w:rPr>
              <w:t>4</w:t>
            </w:r>
          </w:p>
        </w:tc>
      </w:tr>
      <w:tr w:rsidR="001916F5" w14:paraId="3F4036BA" w14:textId="77777777" w:rsidTr="00135FB0">
        <w:trPr>
          <w:trHeight w:val="285"/>
        </w:trPr>
        <w:tc>
          <w:tcPr>
            <w:tcW w:w="5757" w:type="dxa"/>
          </w:tcPr>
          <w:p w14:paraId="63AA384B" w14:textId="2EDBF62B" w:rsidR="001916F5" w:rsidRDefault="001916F5" w:rsidP="001916F5">
            <w:pPr>
              <w:ind w:left="30"/>
              <w:rPr>
                <w:sz w:val="24"/>
                <w:szCs w:val="24"/>
              </w:rPr>
            </w:pPr>
            <w:r w:rsidRPr="00760BA5">
              <w:rPr>
                <w:sz w:val="24"/>
                <w:szCs w:val="24"/>
              </w:rPr>
              <w:t>Right of access</w:t>
            </w:r>
          </w:p>
        </w:tc>
        <w:tc>
          <w:tcPr>
            <w:tcW w:w="1353" w:type="dxa"/>
          </w:tcPr>
          <w:p w14:paraId="143E90A8" w14:textId="6700746B" w:rsidR="001916F5" w:rsidRDefault="00901857" w:rsidP="001916F5">
            <w:pPr>
              <w:ind w:left="30"/>
              <w:jc w:val="center"/>
              <w:rPr>
                <w:sz w:val="24"/>
                <w:szCs w:val="24"/>
              </w:rPr>
            </w:pPr>
            <w:r>
              <w:rPr>
                <w:sz w:val="24"/>
                <w:szCs w:val="24"/>
              </w:rPr>
              <w:t>4</w:t>
            </w:r>
          </w:p>
        </w:tc>
      </w:tr>
      <w:tr w:rsidR="001916F5" w14:paraId="5D37BEF8" w14:textId="77777777" w:rsidTr="00135FB0">
        <w:trPr>
          <w:trHeight w:val="285"/>
        </w:trPr>
        <w:tc>
          <w:tcPr>
            <w:tcW w:w="5757" w:type="dxa"/>
          </w:tcPr>
          <w:p w14:paraId="1D80522B" w14:textId="477F96E1" w:rsidR="001916F5" w:rsidRDefault="001916F5" w:rsidP="001916F5">
            <w:pPr>
              <w:ind w:left="30"/>
              <w:rPr>
                <w:sz w:val="24"/>
                <w:szCs w:val="24"/>
              </w:rPr>
            </w:pPr>
            <w:r w:rsidRPr="00760BA5">
              <w:rPr>
                <w:sz w:val="24"/>
                <w:szCs w:val="24"/>
              </w:rPr>
              <w:t>Foreign object debris/damage</w:t>
            </w:r>
          </w:p>
        </w:tc>
        <w:tc>
          <w:tcPr>
            <w:tcW w:w="1353" w:type="dxa"/>
          </w:tcPr>
          <w:p w14:paraId="5EDCF1DE" w14:textId="3698B40C" w:rsidR="001916F5" w:rsidRDefault="00135FB0" w:rsidP="001916F5">
            <w:pPr>
              <w:ind w:left="30"/>
              <w:jc w:val="center"/>
              <w:rPr>
                <w:sz w:val="24"/>
                <w:szCs w:val="24"/>
              </w:rPr>
            </w:pPr>
            <w:r>
              <w:rPr>
                <w:sz w:val="24"/>
                <w:szCs w:val="24"/>
              </w:rPr>
              <w:t>4</w:t>
            </w:r>
          </w:p>
        </w:tc>
      </w:tr>
      <w:tr w:rsidR="001916F5" w14:paraId="33C5B1C3" w14:textId="77777777" w:rsidTr="00135FB0">
        <w:trPr>
          <w:trHeight w:val="285"/>
        </w:trPr>
        <w:tc>
          <w:tcPr>
            <w:tcW w:w="5757" w:type="dxa"/>
          </w:tcPr>
          <w:p w14:paraId="3EA60A75" w14:textId="04CC059E" w:rsidR="001916F5" w:rsidRDefault="001916F5" w:rsidP="001916F5">
            <w:pPr>
              <w:ind w:left="30"/>
              <w:rPr>
                <w:sz w:val="24"/>
                <w:szCs w:val="24"/>
              </w:rPr>
            </w:pPr>
            <w:r w:rsidRPr="00760BA5">
              <w:rPr>
                <w:sz w:val="24"/>
                <w:szCs w:val="24"/>
              </w:rPr>
              <w:t>Prevention of counterfeit parts</w:t>
            </w:r>
          </w:p>
        </w:tc>
        <w:tc>
          <w:tcPr>
            <w:tcW w:w="1353" w:type="dxa"/>
          </w:tcPr>
          <w:p w14:paraId="02EC0698" w14:textId="688A7055" w:rsidR="001916F5" w:rsidRDefault="00135FB0" w:rsidP="001916F5">
            <w:pPr>
              <w:ind w:left="30"/>
              <w:jc w:val="center"/>
              <w:rPr>
                <w:sz w:val="24"/>
                <w:szCs w:val="24"/>
              </w:rPr>
            </w:pPr>
            <w:r>
              <w:rPr>
                <w:sz w:val="24"/>
                <w:szCs w:val="24"/>
              </w:rPr>
              <w:t>4</w:t>
            </w:r>
          </w:p>
        </w:tc>
      </w:tr>
      <w:tr w:rsidR="001916F5" w14:paraId="3A0EF7E9" w14:textId="77777777" w:rsidTr="00135FB0">
        <w:trPr>
          <w:trHeight w:val="285"/>
        </w:trPr>
        <w:tc>
          <w:tcPr>
            <w:tcW w:w="5757" w:type="dxa"/>
          </w:tcPr>
          <w:p w14:paraId="424156B1" w14:textId="220023A4" w:rsidR="001916F5" w:rsidRDefault="001916F5" w:rsidP="001916F5">
            <w:pPr>
              <w:ind w:left="30"/>
              <w:rPr>
                <w:sz w:val="24"/>
                <w:szCs w:val="24"/>
              </w:rPr>
            </w:pPr>
            <w:r w:rsidRPr="00760BA5">
              <w:rPr>
                <w:sz w:val="24"/>
                <w:szCs w:val="24"/>
              </w:rPr>
              <w:t>Applicable laws</w:t>
            </w:r>
          </w:p>
        </w:tc>
        <w:tc>
          <w:tcPr>
            <w:tcW w:w="1353" w:type="dxa"/>
          </w:tcPr>
          <w:p w14:paraId="5FA78E67" w14:textId="00C3B3B0" w:rsidR="001916F5" w:rsidRDefault="00901857" w:rsidP="001916F5">
            <w:pPr>
              <w:ind w:left="30"/>
              <w:jc w:val="center"/>
              <w:rPr>
                <w:sz w:val="24"/>
                <w:szCs w:val="24"/>
              </w:rPr>
            </w:pPr>
            <w:r>
              <w:rPr>
                <w:sz w:val="24"/>
                <w:szCs w:val="24"/>
              </w:rPr>
              <w:t>5</w:t>
            </w:r>
          </w:p>
        </w:tc>
      </w:tr>
      <w:tr w:rsidR="001916F5" w14:paraId="6F5C3ABF" w14:textId="77777777" w:rsidTr="00135FB0">
        <w:trPr>
          <w:trHeight w:val="285"/>
        </w:trPr>
        <w:tc>
          <w:tcPr>
            <w:tcW w:w="5757" w:type="dxa"/>
          </w:tcPr>
          <w:p w14:paraId="6B496E19" w14:textId="7A64089E" w:rsidR="001916F5" w:rsidRDefault="001916F5" w:rsidP="001916F5">
            <w:pPr>
              <w:ind w:left="30"/>
              <w:rPr>
                <w:sz w:val="24"/>
                <w:szCs w:val="24"/>
              </w:rPr>
            </w:pPr>
            <w:r w:rsidRPr="00760BA5">
              <w:rPr>
                <w:sz w:val="24"/>
                <w:szCs w:val="24"/>
              </w:rPr>
              <w:t>Conflict minerals</w:t>
            </w:r>
          </w:p>
        </w:tc>
        <w:tc>
          <w:tcPr>
            <w:tcW w:w="1353" w:type="dxa"/>
          </w:tcPr>
          <w:p w14:paraId="7B11A7B8" w14:textId="66A4698B" w:rsidR="001916F5" w:rsidRDefault="00901857" w:rsidP="001916F5">
            <w:pPr>
              <w:ind w:left="30"/>
              <w:jc w:val="center"/>
              <w:rPr>
                <w:sz w:val="24"/>
                <w:szCs w:val="24"/>
              </w:rPr>
            </w:pPr>
            <w:r>
              <w:rPr>
                <w:sz w:val="24"/>
                <w:szCs w:val="24"/>
              </w:rPr>
              <w:t>5</w:t>
            </w:r>
          </w:p>
        </w:tc>
      </w:tr>
      <w:tr w:rsidR="001916F5" w14:paraId="248352AD" w14:textId="77777777" w:rsidTr="00135FB0">
        <w:trPr>
          <w:trHeight w:val="285"/>
        </w:trPr>
        <w:tc>
          <w:tcPr>
            <w:tcW w:w="5757" w:type="dxa"/>
          </w:tcPr>
          <w:p w14:paraId="4046A9CC" w14:textId="6AAB7E85" w:rsidR="001916F5" w:rsidRDefault="001916F5" w:rsidP="001916F5">
            <w:pPr>
              <w:ind w:left="30"/>
              <w:rPr>
                <w:sz w:val="24"/>
                <w:szCs w:val="24"/>
              </w:rPr>
            </w:pPr>
            <w:r w:rsidRPr="00760BA5">
              <w:rPr>
                <w:sz w:val="24"/>
                <w:szCs w:val="24"/>
              </w:rPr>
              <w:t>Miscellaneous requirements</w:t>
            </w:r>
          </w:p>
        </w:tc>
        <w:tc>
          <w:tcPr>
            <w:tcW w:w="1353" w:type="dxa"/>
          </w:tcPr>
          <w:p w14:paraId="71ECCD0D" w14:textId="5834D2A3" w:rsidR="001916F5" w:rsidRDefault="00135FB0" w:rsidP="001916F5">
            <w:pPr>
              <w:ind w:left="30"/>
              <w:jc w:val="center"/>
              <w:rPr>
                <w:sz w:val="24"/>
                <w:szCs w:val="24"/>
              </w:rPr>
            </w:pPr>
            <w:r>
              <w:rPr>
                <w:sz w:val="24"/>
                <w:szCs w:val="24"/>
              </w:rPr>
              <w:t>5</w:t>
            </w:r>
          </w:p>
        </w:tc>
      </w:tr>
    </w:tbl>
    <w:p w14:paraId="03EFF089" w14:textId="77777777" w:rsidR="001916F5" w:rsidRDefault="001916F5" w:rsidP="00114B4E">
      <w:pPr>
        <w:rPr>
          <w:sz w:val="24"/>
          <w:szCs w:val="24"/>
        </w:rPr>
      </w:pPr>
    </w:p>
    <w:p w14:paraId="30A396DF" w14:textId="77777777" w:rsidR="001916F5" w:rsidRDefault="001916F5" w:rsidP="00114B4E">
      <w:pPr>
        <w:rPr>
          <w:sz w:val="24"/>
          <w:szCs w:val="24"/>
        </w:rPr>
      </w:pPr>
    </w:p>
    <w:p w14:paraId="390529A6" w14:textId="77777777" w:rsidR="001916F5" w:rsidRDefault="001916F5" w:rsidP="00114B4E">
      <w:pPr>
        <w:rPr>
          <w:sz w:val="24"/>
          <w:szCs w:val="24"/>
        </w:rPr>
      </w:pPr>
    </w:p>
    <w:p w14:paraId="3B8B9D76" w14:textId="77777777" w:rsidR="001916F5" w:rsidRDefault="001916F5" w:rsidP="00114B4E">
      <w:pPr>
        <w:rPr>
          <w:sz w:val="24"/>
          <w:szCs w:val="24"/>
        </w:rPr>
      </w:pPr>
    </w:p>
    <w:p w14:paraId="740D9D63" w14:textId="77777777" w:rsidR="001916F5" w:rsidRDefault="001916F5" w:rsidP="00114B4E">
      <w:pPr>
        <w:rPr>
          <w:sz w:val="24"/>
          <w:szCs w:val="24"/>
        </w:rPr>
      </w:pPr>
    </w:p>
    <w:p w14:paraId="6550BD92" w14:textId="77777777" w:rsidR="001916F5" w:rsidRDefault="001916F5" w:rsidP="00114B4E">
      <w:pPr>
        <w:rPr>
          <w:sz w:val="24"/>
          <w:szCs w:val="24"/>
        </w:rPr>
      </w:pPr>
    </w:p>
    <w:p w14:paraId="0C3DFA59" w14:textId="4D2286F1" w:rsidR="00114B4E" w:rsidRDefault="00BF2AF8" w:rsidP="00114B4E">
      <w:pPr>
        <w:rPr>
          <w:sz w:val="24"/>
          <w:szCs w:val="24"/>
        </w:rPr>
      </w:pPr>
      <w:r>
        <w:rPr>
          <w:sz w:val="24"/>
          <w:szCs w:val="24"/>
        </w:rPr>
        <w:lastRenderedPageBreak/>
        <w:t xml:space="preserve">The following information of “General Terms and Conditions” apply for </w:t>
      </w:r>
      <w:r w:rsidR="005C022E">
        <w:rPr>
          <w:sz w:val="24"/>
          <w:szCs w:val="24"/>
        </w:rPr>
        <w:t>p</w:t>
      </w:r>
      <w:r>
        <w:rPr>
          <w:sz w:val="24"/>
          <w:szCs w:val="24"/>
        </w:rPr>
        <w:t xml:space="preserve">urchase </w:t>
      </w:r>
      <w:r w:rsidR="005C022E">
        <w:rPr>
          <w:sz w:val="24"/>
          <w:szCs w:val="24"/>
        </w:rPr>
        <w:t>o</w:t>
      </w:r>
      <w:r>
        <w:rPr>
          <w:sz w:val="24"/>
          <w:szCs w:val="24"/>
        </w:rPr>
        <w:t xml:space="preserve">rders issued by </w:t>
      </w:r>
      <w:r w:rsidR="005C022E">
        <w:rPr>
          <w:sz w:val="24"/>
          <w:szCs w:val="24"/>
        </w:rPr>
        <w:t>Jefco Screw Machine Products, Inc</w:t>
      </w:r>
      <w:r>
        <w:rPr>
          <w:sz w:val="24"/>
          <w:szCs w:val="24"/>
        </w:rPr>
        <w:t xml:space="preserve">. </w:t>
      </w:r>
      <w:r w:rsidRPr="00302A17">
        <w:rPr>
          <w:sz w:val="24"/>
          <w:szCs w:val="24"/>
        </w:rPr>
        <w:t xml:space="preserve">Aerospace </w:t>
      </w:r>
      <w:r w:rsidR="005C022E">
        <w:rPr>
          <w:sz w:val="24"/>
          <w:szCs w:val="24"/>
        </w:rPr>
        <w:t>s</w:t>
      </w:r>
      <w:r w:rsidRPr="00302A17">
        <w:rPr>
          <w:sz w:val="24"/>
          <w:szCs w:val="24"/>
        </w:rPr>
        <w:t xml:space="preserve">uppliers </w:t>
      </w:r>
      <w:r w:rsidR="00302A17">
        <w:rPr>
          <w:sz w:val="24"/>
          <w:szCs w:val="24"/>
        </w:rPr>
        <w:t xml:space="preserve">are responsible to </w:t>
      </w:r>
      <w:r w:rsidRPr="00302A17">
        <w:rPr>
          <w:sz w:val="24"/>
          <w:szCs w:val="24"/>
        </w:rPr>
        <w:t>review</w:t>
      </w:r>
      <w:r w:rsidR="00302A17" w:rsidRPr="00302A17">
        <w:rPr>
          <w:sz w:val="24"/>
          <w:szCs w:val="24"/>
        </w:rPr>
        <w:t xml:space="preserve"> this document </w:t>
      </w:r>
      <w:r w:rsidR="00BF51E5">
        <w:rPr>
          <w:sz w:val="24"/>
          <w:szCs w:val="24"/>
        </w:rPr>
        <w:t>stated on each purchase order</w:t>
      </w:r>
      <w:r w:rsidR="00302A17" w:rsidRPr="00302A17">
        <w:rPr>
          <w:sz w:val="24"/>
          <w:szCs w:val="24"/>
        </w:rPr>
        <w:t>.</w:t>
      </w:r>
      <w:r w:rsidRPr="00302A17">
        <w:rPr>
          <w:sz w:val="24"/>
          <w:szCs w:val="24"/>
        </w:rPr>
        <w:t xml:space="preserve"> </w:t>
      </w:r>
      <w:r>
        <w:rPr>
          <w:sz w:val="24"/>
          <w:szCs w:val="24"/>
        </w:rPr>
        <w:t xml:space="preserve"> By doing so, the </w:t>
      </w:r>
      <w:r w:rsidR="005C022E">
        <w:rPr>
          <w:sz w:val="24"/>
          <w:szCs w:val="24"/>
        </w:rPr>
        <w:t>s</w:t>
      </w:r>
      <w:r>
        <w:rPr>
          <w:sz w:val="24"/>
          <w:szCs w:val="24"/>
        </w:rPr>
        <w:t xml:space="preserve">upplier is accepting the below stated conditions and requirements of the Standard, for compliance to AS9100, clause 8.4.3, and </w:t>
      </w:r>
      <w:r w:rsidR="005C022E">
        <w:rPr>
          <w:sz w:val="24"/>
          <w:szCs w:val="24"/>
        </w:rPr>
        <w:t>Jefco Screw Machine Products, Inc.</w:t>
      </w:r>
    </w:p>
    <w:p w14:paraId="379C6A11" w14:textId="77777777" w:rsidR="00114B4E" w:rsidRDefault="00114B4E" w:rsidP="00114B4E">
      <w:pPr>
        <w:rPr>
          <w:sz w:val="24"/>
          <w:szCs w:val="24"/>
        </w:rPr>
      </w:pPr>
    </w:p>
    <w:p w14:paraId="5DC2A820" w14:textId="77777777" w:rsidR="000B3821" w:rsidRPr="00226598" w:rsidRDefault="006E21F2" w:rsidP="00226598">
      <w:pPr>
        <w:pStyle w:val="ListParagraph"/>
        <w:numPr>
          <w:ilvl w:val="0"/>
          <w:numId w:val="2"/>
        </w:numPr>
        <w:ind w:left="360"/>
        <w:rPr>
          <w:b/>
          <w:bCs/>
          <w:sz w:val="24"/>
          <w:szCs w:val="24"/>
        </w:rPr>
      </w:pPr>
      <w:r w:rsidRPr="00226598">
        <w:rPr>
          <w:b/>
          <w:bCs/>
          <w:sz w:val="24"/>
          <w:szCs w:val="24"/>
        </w:rPr>
        <w:t>QUALITY SYSTEMS</w:t>
      </w:r>
    </w:p>
    <w:p w14:paraId="3BC695B0" w14:textId="77777777" w:rsidR="000B3821" w:rsidRDefault="000B3821" w:rsidP="00114B4E">
      <w:pPr>
        <w:rPr>
          <w:sz w:val="24"/>
          <w:szCs w:val="24"/>
        </w:rPr>
      </w:pPr>
    </w:p>
    <w:p w14:paraId="19F5EC08" w14:textId="690310F3" w:rsidR="00114B4E" w:rsidRDefault="006E21F2" w:rsidP="001A5D66">
      <w:pPr>
        <w:ind w:left="360"/>
        <w:rPr>
          <w:sz w:val="24"/>
          <w:szCs w:val="24"/>
        </w:rPr>
      </w:pPr>
      <w:r>
        <w:rPr>
          <w:sz w:val="24"/>
          <w:szCs w:val="24"/>
        </w:rPr>
        <w:t xml:space="preserve">Requirements shall be in effect for all suppliers who directly supply materials, items, services, and/or special processes to </w:t>
      </w:r>
      <w:r w:rsidR="005C022E">
        <w:rPr>
          <w:sz w:val="24"/>
          <w:szCs w:val="24"/>
        </w:rPr>
        <w:t xml:space="preserve">Jefco Screw Machine Products, Inc. </w:t>
      </w:r>
      <w:r>
        <w:rPr>
          <w:sz w:val="24"/>
          <w:szCs w:val="24"/>
        </w:rPr>
        <w:t>This includes suppliers defined as special process suppliers, calibration laboratories, and raw material suppliers.</w:t>
      </w:r>
    </w:p>
    <w:p w14:paraId="0CE26DD0" w14:textId="77777777" w:rsidR="000B3821" w:rsidRDefault="000B3821" w:rsidP="001A5D66">
      <w:pPr>
        <w:ind w:left="360"/>
        <w:rPr>
          <w:sz w:val="24"/>
          <w:szCs w:val="24"/>
        </w:rPr>
      </w:pPr>
    </w:p>
    <w:p w14:paraId="1AB48E26" w14:textId="64903B8B" w:rsidR="000B3821" w:rsidRDefault="000B3821" w:rsidP="001A5D66">
      <w:pPr>
        <w:ind w:left="360"/>
        <w:rPr>
          <w:sz w:val="24"/>
          <w:szCs w:val="24"/>
        </w:rPr>
      </w:pPr>
      <w:r>
        <w:rPr>
          <w:sz w:val="24"/>
          <w:szCs w:val="24"/>
        </w:rPr>
        <w:t>Suppliers must have established, documented, implemented, and maintained a quality management system in accordance with the requirements of ISO9001 and/or AS9100. Calibration suppliers shall have a quality system that is compliant with ISO17025.</w:t>
      </w:r>
    </w:p>
    <w:p w14:paraId="058FD06A" w14:textId="77777777" w:rsidR="00114B4E" w:rsidRDefault="00114B4E" w:rsidP="00114B4E">
      <w:pPr>
        <w:rPr>
          <w:sz w:val="24"/>
          <w:szCs w:val="24"/>
        </w:rPr>
      </w:pPr>
    </w:p>
    <w:p w14:paraId="6C6F5F31" w14:textId="77777777" w:rsidR="005C022E" w:rsidRPr="00226598" w:rsidRDefault="006E21F2" w:rsidP="00226598">
      <w:pPr>
        <w:pStyle w:val="ListParagraph"/>
        <w:numPr>
          <w:ilvl w:val="0"/>
          <w:numId w:val="2"/>
        </w:numPr>
        <w:ind w:left="360"/>
        <w:rPr>
          <w:b/>
          <w:bCs/>
          <w:sz w:val="24"/>
          <w:szCs w:val="24"/>
        </w:rPr>
      </w:pPr>
      <w:r w:rsidRPr="00226598">
        <w:rPr>
          <w:b/>
          <w:bCs/>
          <w:sz w:val="24"/>
          <w:szCs w:val="24"/>
        </w:rPr>
        <w:t>RAW MATERIAL SUPPLIERS</w:t>
      </w:r>
    </w:p>
    <w:p w14:paraId="31E22076" w14:textId="77777777" w:rsidR="005C022E" w:rsidRDefault="005C022E" w:rsidP="00114B4E">
      <w:pPr>
        <w:rPr>
          <w:sz w:val="24"/>
          <w:szCs w:val="24"/>
        </w:rPr>
      </w:pPr>
    </w:p>
    <w:p w14:paraId="19F0CBDC" w14:textId="1F6F8D64" w:rsidR="00114B4E" w:rsidRDefault="006E21F2" w:rsidP="001A5D66">
      <w:pPr>
        <w:ind w:left="360"/>
        <w:rPr>
          <w:sz w:val="24"/>
          <w:szCs w:val="24"/>
        </w:rPr>
      </w:pPr>
      <w:r>
        <w:rPr>
          <w:sz w:val="24"/>
          <w:szCs w:val="24"/>
        </w:rPr>
        <w:t xml:space="preserve">Unless otherwise specified, all raw material suppliers must provide material certifications/test reports with all shipments. </w:t>
      </w:r>
      <w:r w:rsidR="005C022E">
        <w:rPr>
          <w:sz w:val="24"/>
          <w:szCs w:val="24"/>
        </w:rPr>
        <w:t xml:space="preserve">Jefco Screw Machine Products, Inc. </w:t>
      </w:r>
      <w:r>
        <w:rPr>
          <w:sz w:val="24"/>
          <w:szCs w:val="24"/>
        </w:rPr>
        <w:t>will periodically authenticate supplier reports for raw material to verify the data in said reports is satisfactory per applicable specifications.</w:t>
      </w:r>
    </w:p>
    <w:p w14:paraId="5B14DBF3" w14:textId="77777777" w:rsidR="00114B4E" w:rsidRDefault="00114B4E" w:rsidP="00114B4E">
      <w:pPr>
        <w:rPr>
          <w:sz w:val="24"/>
          <w:szCs w:val="24"/>
        </w:rPr>
      </w:pPr>
    </w:p>
    <w:p w14:paraId="16950891" w14:textId="77777777" w:rsidR="005C022E" w:rsidRPr="00226598" w:rsidRDefault="00B117AB" w:rsidP="00226598">
      <w:pPr>
        <w:pStyle w:val="ListParagraph"/>
        <w:numPr>
          <w:ilvl w:val="0"/>
          <w:numId w:val="2"/>
        </w:numPr>
        <w:ind w:left="360"/>
        <w:rPr>
          <w:b/>
          <w:bCs/>
          <w:sz w:val="24"/>
          <w:szCs w:val="24"/>
        </w:rPr>
      </w:pPr>
      <w:r w:rsidRPr="00226598">
        <w:rPr>
          <w:b/>
          <w:bCs/>
          <w:sz w:val="24"/>
          <w:szCs w:val="24"/>
        </w:rPr>
        <w:t>SPECIAL PROCESS SUPPLIERS</w:t>
      </w:r>
    </w:p>
    <w:p w14:paraId="4D3E430E" w14:textId="77777777" w:rsidR="005C022E" w:rsidRDefault="005C022E" w:rsidP="00114B4E">
      <w:pPr>
        <w:rPr>
          <w:sz w:val="24"/>
          <w:szCs w:val="24"/>
        </w:rPr>
      </w:pPr>
    </w:p>
    <w:p w14:paraId="00D84A85" w14:textId="589743D9" w:rsidR="00F02B39" w:rsidRPr="00F02B39" w:rsidRDefault="00F02B39" w:rsidP="00BC13EE">
      <w:pPr>
        <w:ind w:left="360"/>
        <w:rPr>
          <w:sz w:val="24"/>
          <w:szCs w:val="24"/>
        </w:rPr>
      </w:pPr>
      <w:r w:rsidRPr="00F02B39">
        <w:rPr>
          <w:sz w:val="24"/>
          <w:szCs w:val="24"/>
        </w:rPr>
        <w:t xml:space="preserve">Special </w:t>
      </w:r>
      <w:r w:rsidR="00BC13EE">
        <w:rPr>
          <w:sz w:val="24"/>
          <w:szCs w:val="24"/>
        </w:rPr>
        <w:t>p</w:t>
      </w:r>
      <w:r w:rsidRPr="00F02B39">
        <w:rPr>
          <w:sz w:val="24"/>
          <w:szCs w:val="24"/>
        </w:rPr>
        <w:t xml:space="preserve">rocess </w:t>
      </w:r>
      <w:r w:rsidR="00BC13EE">
        <w:rPr>
          <w:sz w:val="24"/>
          <w:szCs w:val="24"/>
        </w:rPr>
        <w:t>s</w:t>
      </w:r>
      <w:r w:rsidRPr="00F02B39">
        <w:rPr>
          <w:sz w:val="24"/>
          <w:szCs w:val="24"/>
        </w:rPr>
        <w:t>uppliers shall have their</w:t>
      </w:r>
      <w:r w:rsidR="00901857">
        <w:rPr>
          <w:sz w:val="24"/>
          <w:szCs w:val="24"/>
        </w:rPr>
        <w:t xml:space="preserve"> quality system</w:t>
      </w:r>
      <w:r w:rsidRPr="00F02B39">
        <w:rPr>
          <w:sz w:val="24"/>
          <w:szCs w:val="24"/>
        </w:rPr>
        <w:t xml:space="preserve"> certified to AS/EN/JISQ 9100 or Nadcap</w:t>
      </w:r>
      <w:r w:rsidR="00901857">
        <w:rPr>
          <w:sz w:val="24"/>
          <w:szCs w:val="24"/>
        </w:rPr>
        <w:t xml:space="preserve"> </w:t>
      </w:r>
      <w:r w:rsidRPr="00F02B39">
        <w:rPr>
          <w:sz w:val="24"/>
          <w:szCs w:val="24"/>
        </w:rPr>
        <w:t xml:space="preserve">AC7004. </w:t>
      </w:r>
    </w:p>
    <w:p w14:paraId="7AB90D0B" w14:textId="77777777" w:rsidR="00F02B39" w:rsidRPr="00BC13EE" w:rsidRDefault="00F02B39" w:rsidP="00BC13EE">
      <w:pPr>
        <w:ind w:left="360"/>
        <w:rPr>
          <w:sz w:val="24"/>
          <w:szCs w:val="24"/>
        </w:rPr>
      </w:pPr>
    </w:p>
    <w:p w14:paraId="04AF7A48" w14:textId="77F19064" w:rsidR="00F02B39" w:rsidRPr="00F02B39" w:rsidRDefault="00F02B39" w:rsidP="00BC13EE">
      <w:pPr>
        <w:ind w:left="360"/>
        <w:rPr>
          <w:sz w:val="24"/>
          <w:szCs w:val="24"/>
        </w:rPr>
      </w:pPr>
      <w:r w:rsidRPr="00F02B39">
        <w:rPr>
          <w:sz w:val="24"/>
          <w:szCs w:val="24"/>
        </w:rPr>
        <w:t>All Special Process Suppliers in the supply chain shall be Nadcap accredited for the</w:t>
      </w:r>
      <w:r w:rsidRPr="00BC13EE">
        <w:rPr>
          <w:sz w:val="24"/>
          <w:szCs w:val="24"/>
        </w:rPr>
        <w:t xml:space="preserve"> </w:t>
      </w:r>
      <w:r w:rsidRPr="00F02B39">
        <w:rPr>
          <w:sz w:val="24"/>
          <w:szCs w:val="24"/>
        </w:rPr>
        <w:t xml:space="preserve">following special processes: </w:t>
      </w:r>
    </w:p>
    <w:p w14:paraId="5AF2C4D8" w14:textId="783C04F4" w:rsidR="00F02B39" w:rsidRPr="00BC13EE" w:rsidRDefault="00F02B39" w:rsidP="00BC13EE">
      <w:pPr>
        <w:pStyle w:val="ListParagraph"/>
        <w:numPr>
          <w:ilvl w:val="0"/>
          <w:numId w:val="4"/>
        </w:numPr>
        <w:rPr>
          <w:sz w:val="24"/>
          <w:szCs w:val="24"/>
        </w:rPr>
      </w:pPr>
      <w:r w:rsidRPr="00BC13EE">
        <w:rPr>
          <w:sz w:val="24"/>
          <w:szCs w:val="24"/>
        </w:rPr>
        <w:t xml:space="preserve">Chemical Processing </w:t>
      </w:r>
    </w:p>
    <w:p w14:paraId="2E7669A5" w14:textId="4C64E24E" w:rsidR="00F02B39" w:rsidRPr="00BC13EE" w:rsidRDefault="00F02B39" w:rsidP="00BC13EE">
      <w:pPr>
        <w:pStyle w:val="ListParagraph"/>
        <w:numPr>
          <w:ilvl w:val="0"/>
          <w:numId w:val="4"/>
        </w:numPr>
        <w:rPr>
          <w:sz w:val="24"/>
          <w:szCs w:val="24"/>
        </w:rPr>
      </w:pPr>
      <w:r w:rsidRPr="00BC13EE">
        <w:rPr>
          <w:sz w:val="24"/>
          <w:szCs w:val="24"/>
        </w:rPr>
        <w:t xml:space="preserve">Coatings </w:t>
      </w:r>
    </w:p>
    <w:p w14:paraId="0FBFAAFF" w14:textId="6A133354" w:rsidR="00F02B39" w:rsidRPr="00BC13EE" w:rsidRDefault="00F02B39" w:rsidP="00BC13EE">
      <w:pPr>
        <w:pStyle w:val="ListParagraph"/>
        <w:numPr>
          <w:ilvl w:val="0"/>
          <w:numId w:val="4"/>
        </w:numPr>
        <w:rPr>
          <w:sz w:val="24"/>
          <w:szCs w:val="24"/>
        </w:rPr>
      </w:pPr>
      <w:r w:rsidRPr="00BC13EE">
        <w:rPr>
          <w:sz w:val="24"/>
          <w:szCs w:val="24"/>
        </w:rPr>
        <w:t xml:space="preserve">Heat Treating </w:t>
      </w:r>
    </w:p>
    <w:p w14:paraId="470FBA20" w14:textId="7468FF17" w:rsidR="00F02B39" w:rsidRPr="00BC13EE" w:rsidRDefault="00F02B39" w:rsidP="00BC13EE">
      <w:pPr>
        <w:pStyle w:val="ListParagraph"/>
        <w:numPr>
          <w:ilvl w:val="0"/>
          <w:numId w:val="4"/>
        </w:numPr>
        <w:rPr>
          <w:sz w:val="24"/>
          <w:szCs w:val="24"/>
        </w:rPr>
      </w:pPr>
      <w:r w:rsidRPr="00BC13EE">
        <w:rPr>
          <w:sz w:val="24"/>
          <w:szCs w:val="24"/>
        </w:rPr>
        <w:t xml:space="preserve">Materials Testing Laboratories </w:t>
      </w:r>
    </w:p>
    <w:p w14:paraId="41642E06" w14:textId="49A2C548" w:rsidR="00F02B39" w:rsidRPr="00BC13EE" w:rsidRDefault="00F02B39" w:rsidP="00BC13EE">
      <w:pPr>
        <w:pStyle w:val="ListParagraph"/>
        <w:numPr>
          <w:ilvl w:val="0"/>
          <w:numId w:val="4"/>
        </w:numPr>
        <w:rPr>
          <w:sz w:val="24"/>
          <w:szCs w:val="24"/>
        </w:rPr>
      </w:pPr>
      <w:r w:rsidRPr="00BC13EE">
        <w:rPr>
          <w:sz w:val="24"/>
          <w:szCs w:val="24"/>
        </w:rPr>
        <w:t xml:space="preserve">Nonconventional Machining and Surface Enhancement </w:t>
      </w:r>
    </w:p>
    <w:p w14:paraId="3B467233" w14:textId="39F36CC0" w:rsidR="00F02B39" w:rsidRPr="00BC13EE" w:rsidRDefault="00F02B39" w:rsidP="00BC13EE">
      <w:pPr>
        <w:pStyle w:val="ListParagraph"/>
        <w:numPr>
          <w:ilvl w:val="0"/>
          <w:numId w:val="4"/>
        </w:numPr>
        <w:rPr>
          <w:sz w:val="24"/>
          <w:szCs w:val="24"/>
        </w:rPr>
      </w:pPr>
      <w:r w:rsidRPr="00BC13EE">
        <w:rPr>
          <w:sz w:val="24"/>
          <w:szCs w:val="24"/>
        </w:rPr>
        <w:t xml:space="preserve">Nondestructive Testing </w:t>
      </w:r>
    </w:p>
    <w:p w14:paraId="1897D616" w14:textId="398DA73B" w:rsidR="00F02B39" w:rsidRPr="00BC13EE" w:rsidRDefault="00F02B39" w:rsidP="00BC13EE">
      <w:pPr>
        <w:pStyle w:val="ListParagraph"/>
        <w:numPr>
          <w:ilvl w:val="0"/>
          <w:numId w:val="4"/>
        </w:numPr>
        <w:rPr>
          <w:sz w:val="24"/>
          <w:szCs w:val="24"/>
        </w:rPr>
      </w:pPr>
      <w:r w:rsidRPr="00BC13EE">
        <w:rPr>
          <w:sz w:val="24"/>
          <w:szCs w:val="24"/>
        </w:rPr>
        <w:t xml:space="preserve">Welding </w:t>
      </w:r>
    </w:p>
    <w:p w14:paraId="146BCD23" w14:textId="77777777" w:rsidR="00114B4E" w:rsidRDefault="00114B4E" w:rsidP="00114B4E">
      <w:pPr>
        <w:rPr>
          <w:sz w:val="24"/>
          <w:szCs w:val="24"/>
        </w:rPr>
      </w:pPr>
    </w:p>
    <w:p w14:paraId="4244BF23" w14:textId="77777777" w:rsidR="005C022E" w:rsidRPr="00226598" w:rsidRDefault="00B117AB" w:rsidP="00226598">
      <w:pPr>
        <w:pStyle w:val="ListParagraph"/>
        <w:numPr>
          <w:ilvl w:val="0"/>
          <w:numId w:val="2"/>
        </w:numPr>
        <w:ind w:left="360"/>
        <w:rPr>
          <w:b/>
          <w:bCs/>
          <w:sz w:val="24"/>
          <w:szCs w:val="24"/>
        </w:rPr>
      </w:pPr>
      <w:r w:rsidRPr="00226598">
        <w:rPr>
          <w:b/>
          <w:bCs/>
          <w:sz w:val="24"/>
          <w:szCs w:val="24"/>
        </w:rPr>
        <w:t>SUB-TIER CONTROL</w:t>
      </w:r>
    </w:p>
    <w:p w14:paraId="6C3BB17E" w14:textId="77777777" w:rsidR="005C022E" w:rsidRDefault="005C022E" w:rsidP="00114B4E">
      <w:pPr>
        <w:rPr>
          <w:sz w:val="24"/>
          <w:szCs w:val="24"/>
        </w:rPr>
      </w:pPr>
    </w:p>
    <w:p w14:paraId="4034A434" w14:textId="77777777" w:rsidR="005C022E" w:rsidRDefault="00B117AB" w:rsidP="001A5D66">
      <w:pPr>
        <w:ind w:left="360"/>
        <w:rPr>
          <w:sz w:val="24"/>
          <w:szCs w:val="24"/>
        </w:rPr>
      </w:pPr>
      <w:r w:rsidRPr="00114B4E">
        <w:rPr>
          <w:sz w:val="24"/>
          <w:szCs w:val="24"/>
        </w:rPr>
        <w:t>Suppliers will flow down to sub-tier suppliers the applicable requirements stated in this flow down document, purchasing documents, and applicable contract requirements.</w:t>
      </w:r>
    </w:p>
    <w:p w14:paraId="2272263D" w14:textId="77777777" w:rsidR="005C022E" w:rsidRDefault="005C022E" w:rsidP="00096732">
      <w:pPr>
        <w:ind w:left="360"/>
        <w:rPr>
          <w:sz w:val="24"/>
          <w:szCs w:val="24"/>
        </w:rPr>
      </w:pPr>
    </w:p>
    <w:p w14:paraId="6DAE0637" w14:textId="77777777" w:rsidR="00901857" w:rsidRDefault="00901857" w:rsidP="005C022E">
      <w:pPr>
        <w:rPr>
          <w:sz w:val="24"/>
          <w:szCs w:val="24"/>
        </w:rPr>
      </w:pPr>
    </w:p>
    <w:p w14:paraId="0F94277B" w14:textId="77777777" w:rsidR="005C022E" w:rsidRPr="00226598" w:rsidRDefault="005C022E" w:rsidP="00226598">
      <w:pPr>
        <w:pStyle w:val="ListParagraph"/>
        <w:numPr>
          <w:ilvl w:val="0"/>
          <w:numId w:val="2"/>
        </w:numPr>
        <w:ind w:left="360"/>
        <w:rPr>
          <w:b/>
          <w:bCs/>
          <w:sz w:val="24"/>
          <w:szCs w:val="24"/>
        </w:rPr>
      </w:pPr>
      <w:r w:rsidRPr="00226598">
        <w:rPr>
          <w:b/>
          <w:bCs/>
          <w:sz w:val="24"/>
          <w:szCs w:val="24"/>
        </w:rPr>
        <w:lastRenderedPageBreak/>
        <w:t>SUPPLIER APPROVAL</w:t>
      </w:r>
    </w:p>
    <w:p w14:paraId="4A9A2369" w14:textId="77777777" w:rsidR="005C022E" w:rsidRDefault="005C022E" w:rsidP="005C022E">
      <w:pPr>
        <w:rPr>
          <w:sz w:val="24"/>
          <w:szCs w:val="24"/>
        </w:rPr>
      </w:pPr>
    </w:p>
    <w:p w14:paraId="37421A6F" w14:textId="791EA301" w:rsidR="005C022E" w:rsidRDefault="005C022E" w:rsidP="001A5D66">
      <w:pPr>
        <w:ind w:left="360"/>
        <w:rPr>
          <w:sz w:val="24"/>
          <w:szCs w:val="24"/>
        </w:rPr>
      </w:pPr>
      <w:r>
        <w:rPr>
          <w:sz w:val="24"/>
          <w:szCs w:val="24"/>
        </w:rPr>
        <w:t>The approval process is an ongoing process that optimizes total cost</w:t>
      </w:r>
      <w:r w:rsidR="00513B0B">
        <w:rPr>
          <w:sz w:val="24"/>
          <w:szCs w:val="24"/>
        </w:rPr>
        <w:t xml:space="preserve"> and quality while reducing process change.</w:t>
      </w:r>
    </w:p>
    <w:p w14:paraId="4562E7E0" w14:textId="77777777" w:rsidR="00513B0B" w:rsidRDefault="00513B0B" w:rsidP="001A5D66">
      <w:pPr>
        <w:ind w:left="360"/>
        <w:rPr>
          <w:sz w:val="24"/>
          <w:szCs w:val="24"/>
        </w:rPr>
      </w:pPr>
    </w:p>
    <w:p w14:paraId="60A48428" w14:textId="5F7A0906" w:rsidR="00791FD2" w:rsidRDefault="00C70581" w:rsidP="001A5D66">
      <w:pPr>
        <w:ind w:left="360"/>
        <w:rPr>
          <w:sz w:val="24"/>
          <w:szCs w:val="24"/>
        </w:rPr>
      </w:pPr>
      <w:r>
        <w:rPr>
          <w:sz w:val="24"/>
          <w:szCs w:val="24"/>
        </w:rPr>
        <w:t>Suppliers are encouraged to strive for continuous improvement while maintaining at least 9</w:t>
      </w:r>
      <w:r w:rsidR="00BC13EE">
        <w:rPr>
          <w:sz w:val="24"/>
          <w:szCs w:val="24"/>
        </w:rPr>
        <w:t>5</w:t>
      </w:r>
      <w:r>
        <w:rPr>
          <w:sz w:val="24"/>
          <w:szCs w:val="24"/>
        </w:rPr>
        <w:t>% on-time delivery and 2% or less rejects. In addition, suppliers are required to provide timely corrective action response to any quality escapes.</w:t>
      </w:r>
    </w:p>
    <w:p w14:paraId="37A91285" w14:textId="77777777" w:rsidR="00226598" w:rsidRDefault="00226598" w:rsidP="001A5D66">
      <w:pPr>
        <w:ind w:left="360"/>
        <w:rPr>
          <w:sz w:val="24"/>
          <w:szCs w:val="24"/>
        </w:rPr>
      </w:pPr>
    </w:p>
    <w:p w14:paraId="04A3C66C" w14:textId="702721C3" w:rsidR="00226598" w:rsidRDefault="00226598" w:rsidP="001A5D66">
      <w:pPr>
        <w:ind w:left="360"/>
        <w:rPr>
          <w:sz w:val="24"/>
          <w:szCs w:val="24"/>
        </w:rPr>
      </w:pPr>
      <w:r>
        <w:rPr>
          <w:sz w:val="24"/>
          <w:szCs w:val="24"/>
        </w:rPr>
        <w:t>Supplier shall notify Jefco Screw Machine Products, Inc. of any changes in its certification, registration, or accreditation within 48 hours of receiving notification of the change.</w:t>
      </w:r>
    </w:p>
    <w:p w14:paraId="16DE0163" w14:textId="77777777" w:rsidR="00791FD2" w:rsidRDefault="00791FD2" w:rsidP="001A5D66">
      <w:pPr>
        <w:ind w:left="360"/>
        <w:rPr>
          <w:sz w:val="24"/>
          <w:szCs w:val="24"/>
        </w:rPr>
      </w:pPr>
    </w:p>
    <w:p w14:paraId="24A2CD2C" w14:textId="1C14F5F3" w:rsidR="00791FD2" w:rsidRDefault="00677009" w:rsidP="001A5D66">
      <w:pPr>
        <w:ind w:left="360"/>
        <w:rPr>
          <w:sz w:val="24"/>
          <w:szCs w:val="24"/>
        </w:rPr>
      </w:pPr>
      <w:r>
        <w:rPr>
          <w:sz w:val="24"/>
          <w:szCs w:val="24"/>
        </w:rPr>
        <w:t xml:space="preserve">Supplier evaluation will be done on an annual basis. </w:t>
      </w:r>
      <w:r w:rsidR="00791FD2" w:rsidRPr="005C022E">
        <w:rPr>
          <w:sz w:val="24"/>
          <w:szCs w:val="24"/>
        </w:rPr>
        <w:t>Jefco Screw Machine Products</w:t>
      </w:r>
      <w:r w:rsidR="00791FD2">
        <w:rPr>
          <w:sz w:val="24"/>
          <w:szCs w:val="24"/>
        </w:rPr>
        <w:t>, Inc.</w:t>
      </w:r>
      <w:r w:rsidR="00791FD2" w:rsidRPr="005C022E">
        <w:rPr>
          <w:sz w:val="24"/>
          <w:szCs w:val="24"/>
        </w:rPr>
        <w:t xml:space="preserve"> has the authority to specify increased controls if the </w:t>
      </w:r>
      <w:r w:rsidR="00791FD2">
        <w:rPr>
          <w:sz w:val="24"/>
          <w:szCs w:val="24"/>
        </w:rPr>
        <w:t>s</w:t>
      </w:r>
      <w:r w:rsidR="00791FD2" w:rsidRPr="005C022E">
        <w:rPr>
          <w:sz w:val="24"/>
          <w:szCs w:val="24"/>
        </w:rPr>
        <w:t>upplie</w:t>
      </w:r>
      <w:r w:rsidR="00791FD2">
        <w:rPr>
          <w:sz w:val="24"/>
          <w:szCs w:val="24"/>
        </w:rPr>
        <w:t>r’s</w:t>
      </w:r>
      <w:r w:rsidR="00791FD2" w:rsidRPr="005C022E">
        <w:rPr>
          <w:sz w:val="24"/>
          <w:szCs w:val="24"/>
        </w:rPr>
        <w:t xml:space="preserve"> performance needs improvement.</w:t>
      </w:r>
      <w:r w:rsidR="00791FD2">
        <w:rPr>
          <w:sz w:val="24"/>
          <w:szCs w:val="24"/>
        </w:rPr>
        <w:t xml:space="preserve"> Suppliers that do not meet these requirements may be removed from </w:t>
      </w:r>
      <w:r w:rsidR="00791FD2" w:rsidRPr="005C022E">
        <w:rPr>
          <w:sz w:val="24"/>
          <w:szCs w:val="24"/>
        </w:rPr>
        <w:t>Jefco Screw Machine Products</w:t>
      </w:r>
      <w:r w:rsidR="00791FD2">
        <w:rPr>
          <w:sz w:val="24"/>
          <w:szCs w:val="24"/>
        </w:rPr>
        <w:t>, Inc.’s approved supplier list.</w:t>
      </w:r>
    </w:p>
    <w:p w14:paraId="19116804" w14:textId="77777777" w:rsidR="00486FE4" w:rsidRDefault="00486FE4" w:rsidP="001A5D66">
      <w:pPr>
        <w:ind w:left="360"/>
        <w:rPr>
          <w:sz w:val="24"/>
          <w:szCs w:val="24"/>
        </w:rPr>
      </w:pPr>
    </w:p>
    <w:p w14:paraId="3675E480" w14:textId="77777777" w:rsidR="005C022E" w:rsidRPr="00226598" w:rsidRDefault="00D43332" w:rsidP="00226598">
      <w:pPr>
        <w:pStyle w:val="ListParagraph"/>
        <w:numPr>
          <w:ilvl w:val="0"/>
          <w:numId w:val="2"/>
        </w:numPr>
        <w:ind w:left="360"/>
        <w:rPr>
          <w:b/>
          <w:bCs/>
          <w:sz w:val="24"/>
          <w:szCs w:val="24"/>
        </w:rPr>
      </w:pPr>
      <w:r w:rsidRPr="00226598">
        <w:rPr>
          <w:b/>
          <w:bCs/>
          <w:sz w:val="24"/>
          <w:szCs w:val="24"/>
        </w:rPr>
        <w:t>RECORDS</w:t>
      </w:r>
    </w:p>
    <w:p w14:paraId="1EBF880E" w14:textId="77777777" w:rsidR="005C022E" w:rsidRDefault="005C022E" w:rsidP="00114B4E">
      <w:pPr>
        <w:rPr>
          <w:sz w:val="24"/>
          <w:szCs w:val="24"/>
        </w:rPr>
      </w:pPr>
    </w:p>
    <w:p w14:paraId="71E1EEFF" w14:textId="4C82999F" w:rsidR="00226598" w:rsidRDefault="00BF2AF8" w:rsidP="001A5D66">
      <w:pPr>
        <w:ind w:left="360"/>
        <w:rPr>
          <w:sz w:val="24"/>
          <w:szCs w:val="24"/>
        </w:rPr>
      </w:pPr>
      <w:r w:rsidRPr="00114B4E">
        <w:rPr>
          <w:sz w:val="24"/>
          <w:szCs w:val="24"/>
        </w:rPr>
        <w:t xml:space="preserve">The </w:t>
      </w:r>
      <w:r w:rsidR="00135FB0">
        <w:rPr>
          <w:sz w:val="24"/>
          <w:szCs w:val="24"/>
        </w:rPr>
        <w:t>s</w:t>
      </w:r>
      <w:r w:rsidRPr="00114B4E">
        <w:rPr>
          <w:sz w:val="24"/>
          <w:szCs w:val="24"/>
        </w:rPr>
        <w:t>upplier shall notify Jefco Screw Machine Products</w:t>
      </w:r>
      <w:r w:rsidR="00135FB0">
        <w:rPr>
          <w:sz w:val="24"/>
          <w:szCs w:val="24"/>
        </w:rPr>
        <w:t>, Inc.</w:t>
      </w:r>
      <w:r w:rsidRPr="00114B4E">
        <w:rPr>
          <w:sz w:val="24"/>
          <w:szCs w:val="24"/>
        </w:rPr>
        <w:t xml:space="preserve"> if records relating to all aspects of the </w:t>
      </w:r>
      <w:r w:rsidR="00135FB0">
        <w:rPr>
          <w:sz w:val="24"/>
          <w:szCs w:val="24"/>
        </w:rPr>
        <w:t>p</w:t>
      </w:r>
      <w:r w:rsidRPr="00114B4E">
        <w:rPr>
          <w:sz w:val="24"/>
          <w:szCs w:val="24"/>
        </w:rPr>
        <w:t xml:space="preserve">urchase </w:t>
      </w:r>
      <w:r w:rsidR="00135FB0">
        <w:rPr>
          <w:sz w:val="24"/>
          <w:szCs w:val="24"/>
        </w:rPr>
        <w:t>o</w:t>
      </w:r>
      <w:r w:rsidRPr="00114B4E">
        <w:rPr>
          <w:sz w:val="24"/>
          <w:szCs w:val="24"/>
        </w:rPr>
        <w:t xml:space="preserve">rder placed with the </w:t>
      </w:r>
      <w:r w:rsidR="00135FB0">
        <w:rPr>
          <w:sz w:val="24"/>
          <w:szCs w:val="24"/>
        </w:rPr>
        <w:t>s</w:t>
      </w:r>
      <w:r w:rsidRPr="00114B4E">
        <w:rPr>
          <w:sz w:val="24"/>
          <w:szCs w:val="24"/>
        </w:rPr>
        <w:t xml:space="preserve">upplier are not retained </w:t>
      </w:r>
      <w:r w:rsidR="006C75CF">
        <w:rPr>
          <w:sz w:val="24"/>
          <w:szCs w:val="24"/>
        </w:rPr>
        <w:t>per the table below</w:t>
      </w:r>
      <w:r w:rsidRPr="00114B4E">
        <w:rPr>
          <w:sz w:val="24"/>
          <w:szCs w:val="24"/>
        </w:rPr>
        <w:t xml:space="preserve">.  If specific requirements are noted on our </w:t>
      </w:r>
      <w:r w:rsidR="00135FB0">
        <w:rPr>
          <w:sz w:val="24"/>
          <w:szCs w:val="24"/>
        </w:rPr>
        <w:t>p</w:t>
      </w:r>
      <w:r w:rsidRPr="00114B4E">
        <w:rPr>
          <w:sz w:val="24"/>
          <w:szCs w:val="24"/>
        </w:rPr>
        <w:t xml:space="preserve">urchase </w:t>
      </w:r>
      <w:r w:rsidR="00135FB0">
        <w:rPr>
          <w:sz w:val="24"/>
          <w:szCs w:val="24"/>
        </w:rPr>
        <w:t>o</w:t>
      </w:r>
      <w:r w:rsidRPr="00114B4E">
        <w:rPr>
          <w:sz w:val="24"/>
          <w:szCs w:val="24"/>
        </w:rPr>
        <w:t xml:space="preserve">rder, then these shall be the requirements.  This shall include all documentation, certifications of Supplier raw materials, and test reports. Material certifications for material shall show quantitive analyses of each element and physical testing. </w:t>
      </w:r>
    </w:p>
    <w:p w14:paraId="0F364D84" w14:textId="77777777" w:rsidR="006C75CF" w:rsidRDefault="006C75CF" w:rsidP="001A5D66">
      <w:pPr>
        <w:ind w:left="360"/>
        <w:rPr>
          <w:sz w:val="24"/>
          <w:szCs w:val="24"/>
        </w:rPr>
      </w:pPr>
    </w:p>
    <w:tbl>
      <w:tblPr>
        <w:tblStyle w:val="TableGrid"/>
        <w:tblW w:w="0" w:type="auto"/>
        <w:tblInd w:w="360" w:type="dxa"/>
        <w:tblLook w:val="04A0" w:firstRow="1" w:lastRow="0" w:firstColumn="1" w:lastColumn="0" w:noHBand="0" w:noVBand="1"/>
      </w:tblPr>
      <w:tblGrid>
        <w:gridCol w:w="3055"/>
        <w:gridCol w:w="5935"/>
      </w:tblGrid>
      <w:tr w:rsidR="006C75CF" w14:paraId="35D0850D" w14:textId="77777777" w:rsidTr="006C75CF">
        <w:tc>
          <w:tcPr>
            <w:tcW w:w="3055" w:type="dxa"/>
            <w:shd w:val="clear" w:color="auto" w:fill="EEECE1" w:themeFill="background2"/>
          </w:tcPr>
          <w:p w14:paraId="341D9D84" w14:textId="2B172284" w:rsidR="006C75CF" w:rsidRPr="006C75CF" w:rsidRDefault="006C75CF" w:rsidP="001A5D66">
            <w:pPr>
              <w:rPr>
                <w:b/>
                <w:bCs/>
                <w:sz w:val="24"/>
                <w:szCs w:val="24"/>
              </w:rPr>
            </w:pPr>
            <w:r w:rsidRPr="006C75CF">
              <w:rPr>
                <w:b/>
                <w:bCs/>
                <w:sz w:val="24"/>
                <w:szCs w:val="24"/>
              </w:rPr>
              <w:t>Time Period (from date of manufacture)</w:t>
            </w:r>
          </w:p>
        </w:tc>
        <w:tc>
          <w:tcPr>
            <w:tcW w:w="5935" w:type="dxa"/>
            <w:shd w:val="clear" w:color="auto" w:fill="EEECE1" w:themeFill="background2"/>
          </w:tcPr>
          <w:p w14:paraId="6F3094FC" w14:textId="2BF63C5C" w:rsidR="006C75CF" w:rsidRPr="006C75CF" w:rsidRDefault="006C75CF" w:rsidP="001A5D66">
            <w:pPr>
              <w:rPr>
                <w:b/>
                <w:bCs/>
                <w:sz w:val="24"/>
                <w:szCs w:val="24"/>
              </w:rPr>
            </w:pPr>
            <w:r w:rsidRPr="006C75CF">
              <w:rPr>
                <w:b/>
                <w:bCs/>
                <w:sz w:val="24"/>
                <w:szCs w:val="24"/>
              </w:rPr>
              <w:t xml:space="preserve">  Part Type</w:t>
            </w:r>
          </w:p>
        </w:tc>
      </w:tr>
      <w:tr w:rsidR="006C75CF" w14:paraId="281904F1" w14:textId="77777777" w:rsidTr="006C75CF">
        <w:tc>
          <w:tcPr>
            <w:tcW w:w="3055" w:type="dxa"/>
          </w:tcPr>
          <w:p w14:paraId="1B8D2728" w14:textId="7963C466" w:rsidR="006C75CF" w:rsidRDefault="006C75CF" w:rsidP="001A5D66">
            <w:pPr>
              <w:rPr>
                <w:sz w:val="24"/>
                <w:szCs w:val="24"/>
              </w:rPr>
            </w:pPr>
            <w:r>
              <w:rPr>
                <w:sz w:val="24"/>
                <w:szCs w:val="24"/>
              </w:rPr>
              <w:t>40 years</w:t>
            </w:r>
          </w:p>
        </w:tc>
        <w:tc>
          <w:tcPr>
            <w:tcW w:w="5935" w:type="dxa"/>
          </w:tcPr>
          <w:p w14:paraId="0A40ADEF" w14:textId="77777777" w:rsidR="006C75CF" w:rsidRDefault="006C75CF" w:rsidP="001A5D66">
            <w:pPr>
              <w:rPr>
                <w:sz w:val="24"/>
                <w:szCs w:val="24"/>
              </w:rPr>
            </w:pPr>
            <w:r>
              <w:rPr>
                <w:sz w:val="24"/>
                <w:szCs w:val="24"/>
              </w:rPr>
              <w:t xml:space="preserve">  Flight Safety Parts, Safety Parts, Flight Critical Parts as   </w:t>
            </w:r>
          </w:p>
          <w:p w14:paraId="1123DE6F" w14:textId="0EA8E675" w:rsidR="006C75CF" w:rsidRDefault="006C75CF" w:rsidP="001A5D66">
            <w:pPr>
              <w:rPr>
                <w:sz w:val="24"/>
                <w:szCs w:val="24"/>
              </w:rPr>
            </w:pPr>
            <w:r>
              <w:rPr>
                <w:sz w:val="24"/>
                <w:szCs w:val="24"/>
              </w:rPr>
              <w:t xml:space="preserve">  defined in ASQR-09.1</w:t>
            </w:r>
          </w:p>
        </w:tc>
      </w:tr>
      <w:tr w:rsidR="006C75CF" w14:paraId="5BB78757" w14:textId="77777777" w:rsidTr="006C75CF">
        <w:tc>
          <w:tcPr>
            <w:tcW w:w="3055" w:type="dxa"/>
          </w:tcPr>
          <w:p w14:paraId="62DF695D" w14:textId="6C2D9A75" w:rsidR="006C75CF" w:rsidRDefault="006C75CF" w:rsidP="001A5D66">
            <w:pPr>
              <w:rPr>
                <w:sz w:val="24"/>
                <w:szCs w:val="24"/>
              </w:rPr>
            </w:pPr>
            <w:r>
              <w:rPr>
                <w:sz w:val="24"/>
                <w:szCs w:val="24"/>
              </w:rPr>
              <w:t>30 years</w:t>
            </w:r>
          </w:p>
        </w:tc>
        <w:tc>
          <w:tcPr>
            <w:tcW w:w="5935" w:type="dxa"/>
          </w:tcPr>
          <w:p w14:paraId="2FDA107E" w14:textId="432ED344" w:rsidR="006C75CF" w:rsidRDefault="006C75CF" w:rsidP="001A5D66">
            <w:pPr>
              <w:rPr>
                <w:sz w:val="24"/>
                <w:szCs w:val="24"/>
              </w:rPr>
            </w:pPr>
            <w:r>
              <w:rPr>
                <w:sz w:val="24"/>
                <w:szCs w:val="24"/>
              </w:rPr>
              <w:t xml:space="preserve">  Manned Space Program Hardware</w:t>
            </w:r>
          </w:p>
        </w:tc>
      </w:tr>
      <w:tr w:rsidR="006C75CF" w14:paraId="383EC21C" w14:textId="77777777" w:rsidTr="006C75CF">
        <w:tc>
          <w:tcPr>
            <w:tcW w:w="3055" w:type="dxa"/>
          </w:tcPr>
          <w:p w14:paraId="2ACFFF15" w14:textId="16E470F7" w:rsidR="006C75CF" w:rsidRDefault="006C75CF" w:rsidP="001A5D66">
            <w:pPr>
              <w:rPr>
                <w:sz w:val="24"/>
                <w:szCs w:val="24"/>
              </w:rPr>
            </w:pPr>
            <w:r>
              <w:rPr>
                <w:sz w:val="24"/>
                <w:szCs w:val="24"/>
              </w:rPr>
              <w:t>10 years</w:t>
            </w:r>
          </w:p>
        </w:tc>
        <w:tc>
          <w:tcPr>
            <w:tcW w:w="5935" w:type="dxa"/>
          </w:tcPr>
          <w:p w14:paraId="08798061" w14:textId="1C0E4411" w:rsidR="006C75CF" w:rsidRDefault="006C75CF" w:rsidP="001A5D66">
            <w:pPr>
              <w:rPr>
                <w:sz w:val="24"/>
                <w:szCs w:val="24"/>
              </w:rPr>
            </w:pPr>
            <w:r>
              <w:rPr>
                <w:sz w:val="24"/>
                <w:szCs w:val="24"/>
              </w:rPr>
              <w:t xml:space="preserve">  All other parts</w:t>
            </w:r>
          </w:p>
        </w:tc>
      </w:tr>
    </w:tbl>
    <w:p w14:paraId="5E5E9770" w14:textId="77777777" w:rsidR="00226598" w:rsidRDefault="00226598" w:rsidP="00226598">
      <w:pPr>
        <w:rPr>
          <w:sz w:val="24"/>
          <w:szCs w:val="24"/>
        </w:rPr>
      </w:pPr>
    </w:p>
    <w:p w14:paraId="25B910FB" w14:textId="77777777" w:rsidR="00226598" w:rsidRPr="00226598" w:rsidRDefault="00BC7FA8" w:rsidP="00226598">
      <w:pPr>
        <w:pStyle w:val="ListParagraph"/>
        <w:numPr>
          <w:ilvl w:val="0"/>
          <w:numId w:val="2"/>
        </w:numPr>
        <w:ind w:left="360"/>
        <w:rPr>
          <w:b/>
          <w:bCs/>
          <w:sz w:val="24"/>
          <w:szCs w:val="24"/>
        </w:rPr>
      </w:pPr>
      <w:r w:rsidRPr="00226598">
        <w:rPr>
          <w:b/>
          <w:bCs/>
          <w:sz w:val="24"/>
          <w:szCs w:val="24"/>
        </w:rPr>
        <w:t>CERTIFICATE OF CONFORMANCE</w:t>
      </w:r>
    </w:p>
    <w:p w14:paraId="25D1E964" w14:textId="77777777" w:rsidR="00226598" w:rsidRDefault="00226598" w:rsidP="00226598">
      <w:pPr>
        <w:rPr>
          <w:sz w:val="24"/>
          <w:szCs w:val="24"/>
        </w:rPr>
      </w:pPr>
    </w:p>
    <w:p w14:paraId="130400A4" w14:textId="3ECE57B2" w:rsidR="00226598" w:rsidRDefault="00BC7FA8" w:rsidP="001A5D66">
      <w:pPr>
        <w:ind w:left="360"/>
        <w:rPr>
          <w:sz w:val="24"/>
          <w:szCs w:val="24"/>
        </w:rPr>
      </w:pPr>
      <w:r w:rsidRPr="005C022E">
        <w:rPr>
          <w:sz w:val="24"/>
          <w:szCs w:val="24"/>
        </w:rPr>
        <w:t xml:space="preserve">Each shipment shall include a Certificate of Conformance unless otherwise specified by </w:t>
      </w:r>
      <w:r w:rsidR="00135FB0">
        <w:rPr>
          <w:sz w:val="24"/>
          <w:szCs w:val="24"/>
        </w:rPr>
        <w:t>p</w:t>
      </w:r>
      <w:r w:rsidRPr="005C022E">
        <w:rPr>
          <w:sz w:val="24"/>
          <w:szCs w:val="24"/>
        </w:rPr>
        <w:t xml:space="preserve">urchase </w:t>
      </w:r>
      <w:r w:rsidR="00135FB0">
        <w:rPr>
          <w:sz w:val="24"/>
          <w:szCs w:val="24"/>
        </w:rPr>
        <w:t>o</w:t>
      </w:r>
      <w:r w:rsidRPr="005C022E">
        <w:rPr>
          <w:sz w:val="24"/>
          <w:szCs w:val="24"/>
        </w:rPr>
        <w:t xml:space="preserve">rder. The Certificate of Conformance </w:t>
      </w:r>
      <w:r w:rsidR="006E21F2" w:rsidRPr="005C022E">
        <w:rPr>
          <w:sz w:val="24"/>
          <w:szCs w:val="24"/>
        </w:rPr>
        <w:t>must contain a statement that all inspections</w:t>
      </w:r>
      <w:r w:rsidR="00135FB0">
        <w:rPr>
          <w:sz w:val="24"/>
          <w:szCs w:val="24"/>
        </w:rPr>
        <w:t>,</w:t>
      </w:r>
      <w:r w:rsidR="006E21F2" w:rsidRPr="005C022E">
        <w:rPr>
          <w:sz w:val="24"/>
          <w:szCs w:val="24"/>
        </w:rPr>
        <w:t xml:space="preserve"> </w:t>
      </w:r>
      <w:r w:rsidR="00135FB0">
        <w:rPr>
          <w:sz w:val="24"/>
          <w:szCs w:val="24"/>
        </w:rPr>
        <w:t>p</w:t>
      </w:r>
      <w:r w:rsidR="006E21F2" w:rsidRPr="005C022E">
        <w:rPr>
          <w:sz w:val="24"/>
          <w:szCs w:val="24"/>
        </w:rPr>
        <w:t xml:space="preserve">rocessing, and tests have been performed as required by the drawing requirements and/or </w:t>
      </w:r>
      <w:r w:rsidR="00135FB0">
        <w:rPr>
          <w:sz w:val="24"/>
          <w:szCs w:val="24"/>
        </w:rPr>
        <w:t>p</w:t>
      </w:r>
      <w:r w:rsidR="006E21F2" w:rsidRPr="005C022E">
        <w:rPr>
          <w:sz w:val="24"/>
          <w:szCs w:val="24"/>
        </w:rPr>
        <w:t xml:space="preserve">urchase </w:t>
      </w:r>
      <w:r w:rsidR="00135FB0">
        <w:rPr>
          <w:sz w:val="24"/>
          <w:szCs w:val="24"/>
        </w:rPr>
        <w:t>o</w:t>
      </w:r>
      <w:r w:rsidR="006E21F2" w:rsidRPr="005C022E">
        <w:rPr>
          <w:sz w:val="24"/>
          <w:szCs w:val="24"/>
        </w:rPr>
        <w:t>rder.</w:t>
      </w:r>
      <w:r w:rsidR="00135FB0">
        <w:rPr>
          <w:sz w:val="24"/>
          <w:szCs w:val="24"/>
        </w:rPr>
        <w:t xml:space="preserve"> Products controlled by heat numbers, certification numbers, batch numbers, or cure dates must be linked to the Certificate of Conformance by the controlling number and show physical and chemical value when applicable.</w:t>
      </w:r>
    </w:p>
    <w:p w14:paraId="5F9DEE40" w14:textId="77777777" w:rsidR="001A5D66" w:rsidRDefault="001A5D66" w:rsidP="001A5D66">
      <w:pPr>
        <w:ind w:left="360"/>
        <w:rPr>
          <w:sz w:val="24"/>
          <w:szCs w:val="24"/>
        </w:rPr>
      </w:pPr>
    </w:p>
    <w:p w14:paraId="5CBDB7B1" w14:textId="77777777" w:rsidR="001A5D66" w:rsidRDefault="001A5D66" w:rsidP="001A5D66">
      <w:pPr>
        <w:ind w:left="360"/>
        <w:rPr>
          <w:sz w:val="24"/>
          <w:szCs w:val="24"/>
        </w:rPr>
      </w:pPr>
      <w:r>
        <w:rPr>
          <w:sz w:val="24"/>
          <w:szCs w:val="24"/>
        </w:rPr>
        <w:t xml:space="preserve">Suppliers are responsible for processes that result in products that cannot be fully verified without destructive testing.  When </w:t>
      </w:r>
      <w:r w:rsidRPr="00902070">
        <w:rPr>
          <w:sz w:val="24"/>
          <w:szCs w:val="24"/>
        </w:rPr>
        <w:t>Jefco Screw Machine Products</w:t>
      </w:r>
      <w:r>
        <w:rPr>
          <w:sz w:val="24"/>
          <w:szCs w:val="24"/>
        </w:rPr>
        <w:t>, Inc. requires such testing and the return of test coupons for specified orders with certification, this information will be placed on our purchase order to the supplier.</w:t>
      </w:r>
    </w:p>
    <w:p w14:paraId="7F871047" w14:textId="77777777" w:rsidR="00226598" w:rsidRPr="00226598" w:rsidRDefault="00D43332" w:rsidP="00226598">
      <w:pPr>
        <w:pStyle w:val="ListParagraph"/>
        <w:numPr>
          <w:ilvl w:val="0"/>
          <w:numId w:val="2"/>
        </w:numPr>
        <w:ind w:left="360"/>
        <w:rPr>
          <w:b/>
          <w:bCs/>
          <w:sz w:val="24"/>
          <w:szCs w:val="24"/>
        </w:rPr>
      </w:pPr>
      <w:r w:rsidRPr="00226598">
        <w:rPr>
          <w:b/>
          <w:bCs/>
          <w:sz w:val="24"/>
          <w:szCs w:val="24"/>
        </w:rPr>
        <w:lastRenderedPageBreak/>
        <w:t>NONCONFORMING MATERIAL</w:t>
      </w:r>
    </w:p>
    <w:p w14:paraId="3DF64274" w14:textId="77777777" w:rsidR="00226598" w:rsidRDefault="00226598" w:rsidP="00226598">
      <w:pPr>
        <w:rPr>
          <w:sz w:val="24"/>
          <w:szCs w:val="24"/>
        </w:rPr>
      </w:pPr>
    </w:p>
    <w:p w14:paraId="512D75E0" w14:textId="5A195C68" w:rsidR="00226598" w:rsidRDefault="00BF2AF8" w:rsidP="001A5D66">
      <w:pPr>
        <w:ind w:left="360"/>
        <w:rPr>
          <w:sz w:val="24"/>
          <w:szCs w:val="24"/>
        </w:rPr>
      </w:pPr>
      <w:r w:rsidRPr="005C022E">
        <w:rPr>
          <w:sz w:val="24"/>
          <w:szCs w:val="24"/>
        </w:rPr>
        <w:t xml:space="preserve">The </w:t>
      </w:r>
      <w:r w:rsidR="00182FA6">
        <w:rPr>
          <w:sz w:val="24"/>
          <w:szCs w:val="24"/>
        </w:rPr>
        <w:t>s</w:t>
      </w:r>
      <w:r w:rsidRPr="005C022E">
        <w:rPr>
          <w:sz w:val="24"/>
          <w:szCs w:val="24"/>
        </w:rPr>
        <w:t>upplier shall notify Jefco Screw Machine Products within 48 hours of all nonconforming materials and of process or product changes, and when required obtain organizational approval.</w:t>
      </w:r>
      <w:r w:rsidR="00135FB0">
        <w:rPr>
          <w:sz w:val="24"/>
          <w:szCs w:val="24"/>
        </w:rPr>
        <w:t xml:space="preserve"> Parts found to be nonconforming shall be segregated and held separately until Jefco Screw Machine Products, Inc. is alerted and given time to respond with how to proceed.</w:t>
      </w:r>
    </w:p>
    <w:p w14:paraId="4946833C" w14:textId="77777777" w:rsidR="00182FA6" w:rsidRDefault="00182FA6" w:rsidP="001A5D66">
      <w:pPr>
        <w:ind w:left="360"/>
        <w:rPr>
          <w:sz w:val="24"/>
          <w:szCs w:val="24"/>
        </w:rPr>
      </w:pPr>
    </w:p>
    <w:p w14:paraId="025A68AD" w14:textId="16EF7AEB" w:rsidR="00182FA6" w:rsidRDefault="00182FA6" w:rsidP="001A5D66">
      <w:pPr>
        <w:ind w:left="360"/>
        <w:rPr>
          <w:sz w:val="24"/>
          <w:szCs w:val="24"/>
        </w:rPr>
      </w:pPr>
      <w:r>
        <w:rPr>
          <w:sz w:val="24"/>
          <w:szCs w:val="24"/>
        </w:rPr>
        <w:t xml:space="preserve">Nonconforming materials or product will be analyzed to determine the root cause of the nonconformance. Suppliers are required to respond in a timely manner to help facilitate the investigation process as well as </w:t>
      </w:r>
      <w:r w:rsidRPr="00182FA6">
        <w:rPr>
          <w:sz w:val="24"/>
          <w:szCs w:val="24"/>
        </w:rPr>
        <w:t>taking actions necessary to contain the effect of the nonconformity on other processes, products, or services.</w:t>
      </w:r>
    </w:p>
    <w:p w14:paraId="7502B5DE" w14:textId="77777777" w:rsidR="00226598" w:rsidRDefault="00226598" w:rsidP="001A5D66">
      <w:pPr>
        <w:ind w:left="360"/>
        <w:rPr>
          <w:sz w:val="24"/>
          <w:szCs w:val="24"/>
        </w:rPr>
      </w:pPr>
    </w:p>
    <w:p w14:paraId="2C219231" w14:textId="77777777" w:rsidR="00226598" w:rsidRDefault="00226598" w:rsidP="001A5D66">
      <w:pPr>
        <w:ind w:left="360"/>
        <w:rPr>
          <w:sz w:val="24"/>
          <w:szCs w:val="24"/>
        </w:rPr>
      </w:pPr>
      <w:r>
        <w:rPr>
          <w:sz w:val="24"/>
          <w:szCs w:val="24"/>
        </w:rPr>
        <w:t>Suppliers may be held responsible for any and all costs associated with nonconforming product or services provided by supplier.</w:t>
      </w:r>
    </w:p>
    <w:p w14:paraId="4D121DD2" w14:textId="77777777" w:rsidR="00226598" w:rsidRDefault="00226598" w:rsidP="00226598">
      <w:pPr>
        <w:rPr>
          <w:sz w:val="24"/>
          <w:szCs w:val="24"/>
        </w:rPr>
      </w:pPr>
    </w:p>
    <w:p w14:paraId="1A248FD6" w14:textId="77777777" w:rsidR="00226598" w:rsidRPr="00226598" w:rsidRDefault="00D43332" w:rsidP="00226598">
      <w:pPr>
        <w:pStyle w:val="ListParagraph"/>
        <w:numPr>
          <w:ilvl w:val="0"/>
          <w:numId w:val="2"/>
        </w:numPr>
        <w:ind w:left="360"/>
        <w:rPr>
          <w:b/>
          <w:bCs/>
          <w:sz w:val="24"/>
          <w:szCs w:val="24"/>
        </w:rPr>
      </w:pPr>
      <w:r w:rsidRPr="00226598">
        <w:rPr>
          <w:b/>
          <w:bCs/>
          <w:sz w:val="24"/>
          <w:szCs w:val="24"/>
        </w:rPr>
        <w:t>RIGHT OF ACCESS</w:t>
      </w:r>
    </w:p>
    <w:p w14:paraId="53DE3986" w14:textId="77777777" w:rsidR="00226598" w:rsidRDefault="00226598" w:rsidP="00226598">
      <w:pPr>
        <w:rPr>
          <w:sz w:val="24"/>
          <w:szCs w:val="24"/>
        </w:rPr>
      </w:pPr>
    </w:p>
    <w:p w14:paraId="047F07DB" w14:textId="07992F5A" w:rsidR="005C022E" w:rsidRPr="005C022E" w:rsidRDefault="006E21F2" w:rsidP="001A5D66">
      <w:pPr>
        <w:ind w:left="360"/>
        <w:rPr>
          <w:sz w:val="24"/>
          <w:szCs w:val="24"/>
        </w:rPr>
      </w:pPr>
      <w:r w:rsidRPr="005C022E">
        <w:rPr>
          <w:sz w:val="24"/>
          <w:szCs w:val="24"/>
        </w:rPr>
        <w:t>With due notice, t</w:t>
      </w:r>
      <w:r w:rsidR="00BF2AF8" w:rsidRPr="005C022E">
        <w:rPr>
          <w:sz w:val="24"/>
          <w:szCs w:val="24"/>
        </w:rPr>
        <w:t xml:space="preserve">he </w:t>
      </w:r>
      <w:r w:rsidR="00135FB0">
        <w:rPr>
          <w:sz w:val="24"/>
          <w:szCs w:val="24"/>
        </w:rPr>
        <w:t>s</w:t>
      </w:r>
      <w:r w:rsidR="00BF2AF8" w:rsidRPr="005C022E">
        <w:rPr>
          <w:sz w:val="24"/>
          <w:szCs w:val="24"/>
        </w:rPr>
        <w:t xml:space="preserve">upplier shall grant “the right of access” to Jefco Screw Machine Products, their </w:t>
      </w:r>
      <w:r w:rsidR="00135FB0">
        <w:rPr>
          <w:sz w:val="24"/>
          <w:szCs w:val="24"/>
        </w:rPr>
        <w:t>c</w:t>
      </w:r>
      <w:r w:rsidR="00BF2AF8" w:rsidRPr="005C022E">
        <w:rPr>
          <w:sz w:val="24"/>
          <w:szCs w:val="24"/>
        </w:rPr>
        <w:t>ustomer</w:t>
      </w:r>
      <w:r w:rsidRPr="005C022E">
        <w:rPr>
          <w:sz w:val="24"/>
          <w:szCs w:val="24"/>
        </w:rPr>
        <w:t>,</w:t>
      </w:r>
      <w:r w:rsidR="00BF2AF8" w:rsidRPr="005C022E">
        <w:rPr>
          <w:sz w:val="24"/>
          <w:szCs w:val="24"/>
        </w:rPr>
        <w:t xml:space="preserve"> and</w:t>
      </w:r>
      <w:r w:rsidRPr="005C022E">
        <w:rPr>
          <w:sz w:val="24"/>
          <w:szCs w:val="24"/>
        </w:rPr>
        <w:t>/</w:t>
      </w:r>
      <w:r w:rsidR="00BF2AF8" w:rsidRPr="005C022E">
        <w:rPr>
          <w:sz w:val="24"/>
          <w:szCs w:val="24"/>
        </w:rPr>
        <w:t xml:space="preserve">or </w:t>
      </w:r>
      <w:r w:rsidR="00135FB0">
        <w:rPr>
          <w:sz w:val="24"/>
          <w:szCs w:val="24"/>
        </w:rPr>
        <w:t>r</w:t>
      </w:r>
      <w:r w:rsidR="00BF2AF8" w:rsidRPr="005C022E">
        <w:rPr>
          <w:sz w:val="24"/>
          <w:szCs w:val="24"/>
        </w:rPr>
        <w:t xml:space="preserve">egulatory </w:t>
      </w:r>
      <w:r w:rsidR="00135FB0">
        <w:rPr>
          <w:sz w:val="24"/>
          <w:szCs w:val="24"/>
        </w:rPr>
        <w:t>a</w:t>
      </w:r>
      <w:r w:rsidR="00BF2AF8" w:rsidRPr="005C022E">
        <w:rPr>
          <w:sz w:val="24"/>
          <w:szCs w:val="24"/>
        </w:rPr>
        <w:t xml:space="preserve">gency, to the </w:t>
      </w:r>
      <w:r w:rsidR="00135FB0">
        <w:rPr>
          <w:sz w:val="24"/>
          <w:szCs w:val="24"/>
        </w:rPr>
        <w:t>s</w:t>
      </w:r>
      <w:r w:rsidR="00BF2AF8" w:rsidRPr="005C022E">
        <w:rPr>
          <w:sz w:val="24"/>
          <w:szCs w:val="24"/>
        </w:rPr>
        <w:t>upplier</w:t>
      </w:r>
      <w:r w:rsidRPr="005C022E">
        <w:rPr>
          <w:sz w:val="24"/>
          <w:szCs w:val="24"/>
        </w:rPr>
        <w:t xml:space="preserve">’s facility and all records related to product ordered by </w:t>
      </w:r>
      <w:r w:rsidR="00135FB0">
        <w:rPr>
          <w:sz w:val="24"/>
          <w:szCs w:val="24"/>
        </w:rPr>
        <w:t>Jefco Screw Machine Products, Inc.</w:t>
      </w:r>
      <w:r w:rsidRPr="005C022E">
        <w:rPr>
          <w:sz w:val="24"/>
          <w:szCs w:val="24"/>
        </w:rPr>
        <w:t xml:space="preserve"> or their customers.</w:t>
      </w:r>
    </w:p>
    <w:p w14:paraId="185D0E63" w14:textId="77777777" w:rsidR="005C022E" w:rsidRPr="005C022E" w:rsidRDefault="005C022E" w:rsidP="005C022E">
      <w:pPr>
        <w:pStyle w:val="ListParagraph"/>
        <w:rPr>
          <w:sz w:val="24"/>
          <w:szCs w:val="24"/>
        </w:rPr>
      </w:pPr>
    </w:p>
    <w:p w14:paraId="451A930A" w14:textId="671C32E3" w:rsidR="00226598" w:rsidRPr="00226598" w:rsidRDefault="00D43332" w:rsidP="00226598">
      <w:pPr>
        <w:pStyle w:val="ListParagraph"/>
        <w:numPr>
          <w:ilvl w:val="0"/>
          <w:numId w:val="2"/>
        </w:numPr>
        <w:ind w:left="360"/>
        <w:rPr>
          <w:b/>
          <w:bCs/>
          <w:sz w:val="24"/>
          <w:szCs w:val="24"/>
        </w:rPr>
      </w:pPr>
      <w:r w:rsidRPr="00226598">
        <w:rPr>
          <w:b/>
          <w:bCs/>
          <w:sz w:val="24"/>
          <w:szCs w:val="24"/>
        </w:rPr>
        <w:t>F</w:t>
      </w:r>
      <w:r w:rsidR="00226598" w:rsidRPr="00226598">
        <w:rPr>
          <w:b/>
          <w:bCs/>
          <w:sz w:val="24"/>
          <w:szCs w:val="24"/>
        </w:rPr>
        <w:t>OREIGN OBJECT DEBRIS/DAMAGE (FOD)</w:t>
      </w:r>
    </w:p>
    <w:p w14:paraId="1F03A737" w14:textId="77777777" w:rsidR="00226598" w:rsidRDefault="00226598" w:rsidP="00BF2AF8">
      <w:pPr>
        <w:ind w:left="720" w:hanging="720"/>
        <w:rPr>
          <w:sz w:val="24"/>
          <w:szCs w:val="24"/>
        </w:rPr>
      </w:pPr>
    </w:p>
    <w:p w14:paraId="7983BD98" w14:textId="414FF669" w:rsidR="00BF2AF8" w:rsidRDefault="00BF2AF8" w:rsidP="001A5D66">
      <w:pPr>
        <w:ind w:left="360"/>
        <w:rPr>
          <w:sz w:val="24"/>
          <w:szCs w:val="24"/>
        </w:rPr>
      </w:pPr>
      <w:r>
        <w:rPr>
          <w:sz w:val="24"/>
          <w:szCs w:val="24"/>
        </w:rPr>
        <w:t>Suppl</w:t>
      </w:r>
      <w:r w:rsidR="00032BB6">
        <w:rPr>
          <w:sz w:val="24"/>
          <w:szCs w:val="24"/>
        </w:rPr>
        <w:t>i</w:t>
      </w:r>
      <w:r>
        <w:rPr>
          <w:sz w:val="24"/>
          <w:szCs w:val="24"/>
        </w:rPr>
        <w:t>er shall manufacture, process, package, and preserve all products in a manner, which wil</w:t>
      </w:r>
      <w:r w:rsidR="00226598">
        <w:rPr>
          <w:sz w:val="24"/>
          <w:szCs w:val="24"/>
        </w:rPr>
        <w:t xml:space="preserve">l </w:t>
      </w:r>
      <w:r>
        <w:rPr>
          <w:sz w:val="24"/>
          <w:szCs w:val="24"/>
        </w:rPr>
        <w:t>prevent Foreign Object Debris/Foreign Object Damage (FOD). A Foreign Object prevention</w:t>
      </w:r>
      <w:r w:rsidR="00226598">
        <w:rPr>
          <w:sz w:val="24"/>
          <w:szCs w:val="24"/>
        </w:rPr>
        <w:t xml:space="preserve"> </w:t>
      </w:r>
      <w:r>
        <w:rPr>
          <w:sz w:val="24"/>
          <w:szCs w:val="24"/>
        </w:rPr>
        <w:t xml:space="preserve">program </w:t>
      </w:r>
      <w:r w:rsidR="00151DA3">
        <w:rPr>
          <w:sz w:val="24"/>
          <w:szCs w:val="24"/>
        </w:rPr>
        <w:t xml:space="preserve">(AS9146) </w:t>
      </w:r>
      <w:r>
        <w:rPr>
          <w:sz w:val="24"/>
          <w:szCs w:val="24"/>
        </w:rPr>
        <w:t>is preferred</w:t>
      </w:r>
      <w:r w:rsidR="00151DA3">
        <w:rPr>
          <w:sz w:val="24"/>
          <w:szCs w:val="24"/>
        </w:rPr>
        <w:t xml:space="preserve"> </w:t>
      </w:r>
      <w:r>
        <w:rPr>
          <w:sz w:val="24"/>
          <w:szCs w:val="24"/>
        </w:rPr>
        <w:t>with a focus on appropriate cleanliness, 5S, detection, prevention, and</w:t>
      </w:r>
      <w:r w:rsidR="00226598">
        <w:rPr>
          <w:sz w:val="24"/>
          <w:szCs w:val="24"/>
        </w:rPr>
        <w:t xml:space="preserve"> </w:t>
      </w:r>
      <w:r>
        <w:rPr>
          <w:sz w:val="24"/>
          <w:szCs w:val="24"/>
        </w:rPr>
        <w:t xml:space="preserve">removal of foreign objects during daily operations and tasks. Supplier shall ensure products are packaged in a manner to prevent damage from occurring during shipment/transit to Jefco </w:t>
      </w:r>
      <w:r w:rsidR="00135FB0">
        <w:rPr>
          <w:sz w:val="24"/>
          <w:szCs w:val="24"/>
        </w:rPr>
        <w:t xml:space="preserve">Screw </w:t>
      </w:r>
      <w:r>
        <w:rPr>
          <w:sz w:val="24"/>
          <w:szCs w:val="24"/>
        </w:rPr>
        <w:t>Machine Products</w:t>
      </w:r>
      <w:r w:rsidR="00135FB0">
        <w:rPr>
          <w:sz w:val="24"/>
          <w:szCs w:val="24"/>
        </w:rPr>
        <w:t>,</w:t>
      </w:r>
      <w:r>
        <w:rPr>
          <w:sz w:val="24"/>
          <w:szCs w:val="24"/>
        </w:rPr>
        <w:t xml:space="preserve"> Inc.</w:t>
      </w:r>
      <w:r w:rsidR="006C75CF">
        <w:rPr>
          <w:sz w:val="24"/>
          <w:szCs w:val="24"/>
        </w:rPr>
        <w:t xml:space="preserve"> Delivered product must be free from any debris such as machined chips, burrs, grinding dust, forming materials, corrosion, oil, and other foreign material on surface to avoid FOD entrapment.</w:t>
      </w:r>
    </w:p>
    <w:p w14:paraId="4E0D6854" w14:textId="77777777" w:rsidR="00BF2AF8" w:rsidRDefault="00BF2AF8" w:rsidP="00BF2AF8">
      <w:pPr>
        <w:ind w:left="720" w:hanging="720"/>
        <w:rPr>
          <w:sz w:val="24"/>
          <w:szCs w:val="24"/>
        </w:rPr>
      </w:pPr>
    </w:p>
    <w:p w14:paraId="21077A39" w14:textId="77777777" w:rsidR="00226598" w:rsidRPr="00226598" w:rsidRDefault="00032BB6" w:rsidP="00226598">
      <w:pPr>
        <w:pStyle w:val="ListParagraph"/>
        <w:numPr>
          <w:ilvl w:val="0"/>
          <w:numId w:val="2"/>
        </w:numPr>
        <w:ind w:left="360"/>
        <w:rPr>
          <w:b/>
          <w:bCs/>
          <w:sz w:val="24"/>
          <w:szCs w:val="24"/>
        </w:rPr>
      </w:pPr>
      <w:r w:rsidRPr="00226598">
        <w:rPr>
          <w:b/>
          <w:bCs/>
          <w:sz w:val="24"/>
          <w:szCs w:val="24"/>
        </w:rPr>
        <w:t>PREVENTION OF COUNTERFEIT PARTS</w:t>
      </w:r>
    </w:p>
    <w:p w14:paraId="15FB29B4" w14:textId="77777777" w:rsidR="00226598" w:rsidRDefault="00226598" w:rsidP="00BF2AF8">
      <w:pPr>
        <w:ind w:left="720" w:hanging="720"/>
        <w:rPr>
          <w:sz w:val="24"/>
          <w:szCs w:val="24"/>
        </w:rPr>
      </w:pPr>
    </w:p>
    <w:p w14:paraId="73683EF2" w14:textId="5AE65C69" w:rsidR="00BF2AF8" w:rsidRDefault="00BF2AF8" w:rsidP="001A5D66">
      <w:pPr>
        <w:ind w:left="360"/>
        <w:rPr>
          <w:sz w:val="24"/>
          <w:szCs w:val="24"/>
        </w:rPr>
      </w:pPr>
      <w:r>
        <w:rPr>
          <w:sz w:val="24"/>
          <w:szCs w:val="24"/>
        </w:rPr>
        <w:t>Supplier will prevent the use of counterfeit parts or products (AS9100D 8.1.4), material and product substitutions are not permitted. Supplier shall prevent the use of counterfeit/suspect or unapproved products and ensure product identification and traceability.</w:t>
      </w:r>
      <w:r w:rsidR="00BF51E5" w:rsidRPr="001A5D66">
        <w:rPr>
          <w:sz w:val="24"/>
          <w:szCs w:val="24"/>
        </w:rPr>
        <w:t xml:space="preserve"> Raw </w:t>
      </w:r>
      <w:r w:rsidR="00135FB0">
        <w:rPr>
          <w:sz w:val="24"/>
          <w:szCs w:val="24"/>
        </w:rPr>
        <w:t>m</w:t>
      </w:r>
      <w:r w:rsidR="00BF51E5" w:rsidRPr="001A5D66">
        <w:rPr>
          <w:sz w:val="24"/>
          <w:szCs w:val="24"/>
        </w:rPr>
        <w:t>aterials shall be traceable to a single heat lot, and shall be accompanied with full certification package traceable to the mill source. In response to history of counterfeit material allegations, no material of any type will be accepted for the following companies: Western Titanium- San Diego, CA; Kobe Steel, Ltd. – Tokyo, Japan; Mach 2 Metals, Inc.; Mitsubishi Cable Industries, Inc.- Japan (including all MCI affiliates and subsidiaries).</w:t>
      </w:r>
    </w:p>
    <w:p w14:paraId="60C262E1" w14:textId="77777777" w:rsidR="000060A0" w:rsidRDefault="000060A0" w:rsidP="001A5D66">
      <w:pPr>
        <w:ind w:left="360"/>
        <w:rPr>
          <w:sz w:val="24"/>
          <w:szCs w:val="24"/>
        </w:rPr>
      </w:pPr>
    </w:p>
    <w:p w14:paraId="01A2EF5E" w14:textId="0CDDF172" w:rsidR="000060A0" w:rsidRDefault="000060A0" w:rsidP="001A5D66">
      <w:pPr>
        <w:ind w:left="360"/>
        <w:rPr>
          <w:sz w:val="24"/>
          <w:szCs w:val="24"/>
        </w:rPr>
      </w:pPr>
      <w:r w:rsidRPr="000060A0">
        <w:rPr>
          <w:sz w:val="24"/>
          <w:szCs w:val="24"/>
        </w:rPr>
        <w:lastRenderedPageBreak/>
        <w:t xml:space="preserve">To prevent and mitigate the use of counterfeit parts, supplier and all members of their supply chain, including </w:t>
      </w:r>
      <w:r>
        <w:rPr>
          <w:sz w:val="24"/>
          <w:szCs w:val="24"/>
        </w:rPr>
        <w:t>d</w:t>
      </w:r>
      <w:r w:rsidRPr="000060A0">
        <w:rPr>
          <w:sz w:val="24"/>
          <w:szCs w:val="24"/>
        </w:rPr>
        <w:t>istributors, shall comply with the requirements of AS5553 for electronic components and AS6174 for non-electronic product.</w:t>
      </w:r>
    </w:p>
    <w:p w14:paraId="4ECB7DCB" w14:textId="77777777" w:rsidR="00901857" w:rsidRDefault="00901857" w:rsidP="00BF2AF8">
      <w:pPr>
        <w:rPr>
          <w:sz w:val="24"/>
          <w:szCs w:val="24"/>
        </w:rPr>
      </w:pPr>
    </w:p>
    <w:p w14:paraId="485D3A8D" w14:textId="77777777" w:rsidR="00226598" w:rsidRPr="00226598" w:rsidRDefault="00032BB6" w:rsidP="00226598">
      <w:pPr>
        <w:pStyle w:val="ListParagraph"/>
        <w:numPr>
          <w:ilvl w:val="0"/>
          <w:numId w:val="2"/>
        </w:numPr>
        <w:ind w:left="360"/>
        <w:rPr>
          <w:b/>
          <w:bCs/>
          <w:sz w:val="24"/>
          <w:szCs w:val="24"/>
        </w:rPr>
      </w:pPr>
      <w:r w:rsidRPr="00226598">
        <w:rPr>
          <w:b/>
          <w:bCs/>
          <w:sz w:val="24"/>
          <w:szCs w:val="24"/>
        </w:rPr>
        <w:t>APPLICABLE LAWS</w:t>
      </w:r>
    </w:p>
    <w:p w14:paraId="6BED5926" w14:textId="77777777" w:rsidR="00226598" w:rsidRDefault="00226598" w:rsidP="00226598">
      <w:pPr>
        <w:ind w:left="720" w:hanging="720"/>
        <w:rPr>
          <w:sz w:val="24"/>
          <w:szCs w:val="24"/>
        </w:rPr>
      </w:pPr>
    </w:p>
    <w:p w14:paraId="65AF239D" w14:textId="3B9C080B" w:rsidR="00BF2AF8" w:rsidRDefault="00BF2AF8" w:rsidP="001A5D66">
      <w:pPr>
        <w:ind w:left="360"/>
        <w:rPr>
          <w:sz w:val="24"/>
          <w:szCs w:val="24"/>
        </w:rPr>
      </w:pPr>
      <w:r>
        <w:rPr>
          <w:sz w:val="24"/>
          <w:szCs w:val="24"/>
        </w:rPr>
        <w:t xml:space="preserve">Supplier shall comply with applicable laws/regulations, honor written commitments, be accountable for products/services and act in good faith. Product safety to be managed in a way to ensure compliance to: requirements, processes, critical items, and key characteristics. Concerns with product safety shall be communicated to Jefco Screw Machine Products Inc. prior to furnishing or processing products and services, to find resolution. </w:t>
      </w:r>
    </w:p>
    <w:p w14:paraId="32F00E9E" w14:textId="77777777" w:rsidR="00BF2AF8" w:rsidRDefault="00BF2AF8" w:rsidP="001A5D66">
      <w:pPr>
        <w:ind w:left="360"/>
        <w:rPr>
          <w:sz w:val="24"/>
          <w:szCs w:val="24"/>
        </w:rPr>
      </w:pPr>
    </w:p>
    <w:p w14:paraId="27F23984" w14:textId="77777777" w:rsidR="00226598" w:rsidRPr="00226598" w:rsidRDefault="00D43332" w:rsidP="00226598">
      <w:pPr>
        <w:pStyle w:val="ListParagraph"/>
        <w:numPr>
          <w:ilvl w:val="0"/>
          <w:numId w:val="2"/>
        </w:numPr>
        <w:ind w:left="360"/>
        <w:rPr>
          <w:b/>
          <w:bCs/>
          <w:sz w:val="24"/>
          <w:szCs w:val="24"/>
        </w:rPr>
      </w:pPr>
      <w:r w:rsidRPr="00226598">
        <w:rPr>
          <w:b/>
          <w:bCs/>
          <w:sz w:val="24"/>
          <w:szCs w:val="24"/>
        </w:rPr>
        <w:t>CONFLICT MINERALS</w:t>
      </w:r>
    </w:p>
    <w:p w14:paraId="018C50D5" w14:textId="77777777" w:rsidR="00226598" w:rsidRDefault="00226598" w:rsidP="00D43332">
      <w:pPr>
        <w:ind w:left="720" w:hanging="720"/>
        <w:rPr>
          <w:sz w:val="24"/>
          <w:szCs w:val="24"/>
        </w:rPr>
      </w:pPr>
    </w:p>
    <w:p w14:paraId="2B05784D" w14:textId="67FC8697" w:rsidR="00CB2F21" w:rsidRDefault="00302A17" w:rsidP="00135FB0">
      <w:pPr>
        <w:ind w:left="360"/>
        <w:rPr>
          <w:sz w:val="24"/>
          <w:szCs w:val="24"/>
        </w:rPr>
      </w:pPr>
      <w:r w:rsidRPr="00D43332">
        <w:rPr>
          <w:sz w:val="24"/>
          <w:szCs w:val="24"/>
        </w:rPr>
        <w:t>Supplier recognizes, consistent with the public policy underlying enactment of the Conflict Minerals provision (Section 1502) of the Dodd-Frank Wall Street Reform and Consumer Protection Act (the “Act”), the significant legal and non-legal risks associated with sourcing tin, tantalum, tungsten and gold (the “Conflict Minerals”) from the Democratic Republic of the Congo and adjoining countries (“DRC countries”). Accordingly, Supplier commits to comply with Section 1502 of the Act and its implementing regulations; to the extent</w:t>
      </w:r>
      <w:r w:rsidR="00D43332" w:rsidRPr="00D43332">
        <w:rPr>
          <w:sz w:val="24"/>
          <w:szCs w:val="24"/>
        </w:rPr>
        <w:t xml:space="preserve"> </w:t>
      </w:r>
      <w:r w:rsidRPr="00D43332">
        <w:rPr>
          <w:sz w:val="24"/>
          <w:szCs w:val="24"/>
        </w:rPr>
        <w:t>Supplier is not a “Registrant” as defined in the Act, Supplier shall comply with Section</w:t>
      </w:r>
      <w:r w:rsidR="00D43332" w:rsidRPr="00D43332">
        <w:rPr>
          <w:sz w:val="24"/>
          <w:szCs w:val="24"/>
        </w:rPr>
        <w:t xml:space="preserve"> </w:t>
      </w:r>
      <w:r w:rsidRPr="00D43332">
        <w:rPr>
          <w:sz w:val="24"/>
          <w:szCs w:val="24"/>
        </w:rPr>
        <w:t>1502 of the Act and its implementation regulations except for the filing requirements. In</w:t>
      </w:r>
      <w:r w:rsidR="00D43332" w:rsidRPr="00D43332">
        <w:rPr>
          <w:sz w:val="24"/>
          <w:szCs w:val="24"/>
        </w:rPr>
        <w:t xml:space="preserve"> </w:t>
      </w:r>
      <w:r w:rsidRPr="00D43332">
        <w:rPr>
          <w:sz w:val="24"/>
          <w:szCs w:val="24"/>
        </w:rPr>
        <w:t>particular, Supplier commits to have in place a supply chain policy and processes to</w:t>
      </w:r>
      <w:r w:rsidR="00D43332" w:rsidRPr="00D43332">
        <w:rPr>
          <w:sz w:val="24"/>
          <w:szCs w:val="24"/>
        </w:rPr>
        <w:t xml:space="preserve"> </w:t>
      </w:r>
      <w:r w:rsidRPr="00D43332">
        <w:rPr>
          <w:sz w:val="24"/>
          <w:szCs w:val="24"/>
        </w:rPr>
        <w:t>undertake (i) a reasonable inquiry into the country of origin of Conflict Minerals</w:t>
      </w:r>
      <w:r w:rsidR="00D43332" w:rsidRPr="00D43332">
        <w:rPr>
          <w:sz w:val="24"/>
          <w:szCs w:val="24"/>
        </w:rPr>
        <w:t xml:space="preserve"> </w:t>
      </w:r>
      <w:r w:rsidRPr="00D43332">
        <w:rPr>
          <w:sz w:val="24"/>
          <w:szCs w:val="24"/>
        </w:rPr>
        <w:t>incorporated into products it provides Buyer; (ii) due diligence of its supply chain, following</w:t>
      </w:r>
      <w:r w:rsidR="00D43332" w:rsidRPr="00D43332">
        <w:rPr>
          <w:sz w:val="24"/>
          <w:szCs w:val="24"/>
        </w:rPr>
        <w:t xml:space="preserve"> </w:t>
      </w:r>
      <w:r w:rsidRPr="00D43332">
        <w:rPr>
          <w:sz w:val="24"/>
          <w:szCs w:val="24"/>
        </w:rPr>
        <w:t>a nationally or internationally recognized due diligence framework, as necessary, to</w:t>
      </w:r>
      <w:r w:rsidR="00D43332" w:rsidRPr="00D43332">
        <w:rPr>
          <w:sz w:val="24"/>
          <w:szCs w:val="24"/>
        </w:rPr>
        <w:t xml:space="preserve"> </w:t>
      </w:r>
      <w:r w:rsidRPr="00D43332">
        <w:rPr>
          <w:sz w:val="24"/>
          <w:szCs w:val="24"/>
        </w:rPr>
        <w:t>determine if Conflict Minerals sourced from the DRC countries directly or indirectly support</w:t>
      </w:r>
      <w:r w:rsidR="00D43332" w:rsidRPr="00D43332">
        <w:rPr>
          <w:sz w:val="24"/>
          <w:szCs w:val="24"/>
        </w:rPr>
        <w:t xml:space="preserve"> </w:t>
      </w:r>
      <w:r w:rsidRPr="00D43332">
        <w:rPr>
          <w:sz w:val="24"/>
          <w:szCs w:val="24"/>
        </w:rPr>
        <w:t>unlawful conflict there, and (iii) risk assessment and mitigation actions necessary to</w:t>
      </w:r>
      <w:r w:rsidR="00D43332" w:rsidRPr="00D43332">
        <w:rPr>
          <w:sz w:val="24"/>
          <w:szCs w:val="24"/>
        </w:rPr>
        <w:t xml:space="preserve"> </w:t>
      </w:r>
      <w:r w:rsidRPr="00D43332">
        <w:rPr>
          <w:sz w:val="24"/>
          <w:szCs w:val="24"/>
        </w:rPr>
        <w:t>implement the country of origin inquiry and due diligence procedures. Supplier shall take</w:t>
      </w:r>
      <w:r w:rsidR="00D43332" w:rsidRPr="00D43332">
        <w:rPr>
          <w:sz w:val="24"/>
          <w:szCs w:val="24"/>
        </w:rPr>
        <w:t xml:space="preserve"> </w:t>
      </w:r>
      <w:r w:rsidRPr="00D43332">
        <w:rPr>
          <w:sz w:val="24"/>
          <w:szCs w:val="24"/>
        </w:rPr>
        <w:t>all other measures as are necessary to comply with Section 1502 of the Act and its</w:t>
      </w:r>
      <w:r w:rsidR="00D43332" w:rsidRPr="00D43332">
        <w:rPr>
          <w:sz w:val="24"/>
          <w:szCs w:val="24"/>
        </w:rPr>
        <w:t xml:space="preserve"> </w:t>
      </w:r>
      <w:r w:rsidRPr="00D43332">
        <w:rPr>
          <w:sz w:val="24"/>
          <w:szCs w:val="24"/>
        </w:rPr>
        <w:t>implementing regulations, including any amendments thereto.</w:t>
      </w:r>
    </w:p>
    <w:p w14:paraId="1686FAC9" w14:textId="77777777" w:rsidR="00135FB0" w:rsidRDefault="00135FB0" w:rsidP="00135FB0">
      <w:pPr>
        <w:ind w:left="360"/>
        <w:rPr>
          <w:sz w:val="24"/>
          <w:szCs w:val="24"/>
        </w:rPr>
      </w:pPr>
    </w:p>
    <w:p w14:paraId="2E59902A" w14:textId="3F2FA223" w:rsidR="00226598" w:rsidRPr="00226598" w:rsidRDefault="00226598" w:rsidP="00226598">
      <w:pPr>
        <w:pStyle w:val="ListParagraph"/>
        <w:numPr>
          <w:ilvl w:val="0"/>
          <w:numId w:val="2"/>
        </w:numPr>
        <w:ind w:left="360"/>
        <w:rPr>
          <w:b/>
          <w:bCs/>
          <w:sz w:val="24"/>
          <w:szCs w:val="24"/>
        </w:rPr>
      </w:pPr>
      <w:r w:rsidRPr="00226598">
        <w:rPr>
          <w:b/>
          <w:bCs/>
          <w:sz w:val="24"/>
          <w:szCs w:val="24"/>
        </w:rPr>
        <w:t>MISCELLANEOUS REQUIREMENTS</w:t>
      </w:r>
    </w:p>
    <w:p w14:paraId="71FE1A09" w14:textId="77777777" w:rsidR="00226598" w:rsidRDefault="00226598"/>
    <w:p w14:paraId="3ECDFAC1" w14:textId="77777777" w:rsidR="00226598" w:rsidRDefault="00226598" w:rsidP="001A5D66">
      <w:pPr>
        <w:ind w:left="360"/>
        <w:rPr>
          <w:sz w:val="24"/>
          <w:szCs w:val="24"/>
        </w:rPr>
      </w:pPr>
      <w:r w:rsidRPr="00BC7FA8">
        <w:rPr>
          <w:sz w:val="24"/>
          <w:szCs w:val="24"/>
        </w:rPr>
        <w:t xml:space="preserve">Registration, Evaluation, Authorisation and restriction of chemicals. REACH (EC) 1907/2006 - </w:t>
      </w:r>
      <w:r>
        <w:rPr>
          <w:sz w:val="24"/>
          <w:szCs w:val="24"/>
        </w:rPr>
        <w:t xml:space="preserve">Supplier will conform to REACH requirements as set forth at </w:t>
      </w:r>
      <w:hyperlink r:id="rId7" w:history="1">
        <w:r w:rsidRPr="001A5D66">
          <w:t>https://www.utc.com/-/media/project/united-technologies/utc/files/suppliers/purchase-terms-and-conditions/version-december-2018.pdf</w:t>
        </w:r>
      </w:hyperlink>
      <w:r>
        <w:rPr>
          <w:sz w:val="24"/>
          <w:szCs w:val="24"/>
        </w:rPr>
        <w:t xml:space="preserve"> (S</w:t>
      </w:r>
      <w:r w:rsidRPr="00302A17">
        <w:rPr>
          <w:sz w:val="24"/>
          <w:szCs w:val="24"/>
        </w:rPr>
        <w:t>ection</w:t>
      </w:r>
      <w:r>
        <w:rPr>
          <w:sz w:val="24"/>
          <w:szCs w:val="24"/>
        </w:rPr>
        <w:t xml:space="preserve"> </w:t>
      </w:r>
      <w:r w:rsidRPr="00302A17">
        <w:rPr>
          <w:sz w:val="24"/>
          <w:szCs w:val="24"/>
        </w:rPr>
        <w:t>24</w:t>
      </w:r>
      <w:r>
        <w:rPr>
          <w:sz w:val="24"/>
          <w:szCs w:val="24"/>
        </w:rPr>
        <w:t>)</w:t>
      </w:r>
    </w:p>
    <w:p w14:paraId="7F198751" w14:textId="77777777" w:rsidR="00226598" w:rsidRPr="001A5D66" w:rsidRDefault="00226598" w:rsidP="001A5D66">
      <w:pPr>
        <w:ind w:left="360"/>
        <w:rPr>
          <w:sz w:val="24"/>
          <w:szCs w:val="24"/>
        </w:rPr>
      </w:pPr>
    </w:p>
    <w:p w14:paraId="11691A07" w14:textId="77777777" w:rsidR="00226598" w:rsidRDefault="00226598" w:rsidP="001A5D66">
      <w:pPr>
        <w:ind w:left="360"/>
        <w:rPr>
          <w:sz w:val="24"/>
          <w:szCs w:val="24"/>
        </w:rPr>
      </w:pPr>
      <w:r>
        <w:rPr>
          <w:sz w:val="24"/>
          <w:szCs w:val="24"/>
        </w:rPr>
        <w:t>Defense and Federal Acquisition Regulation Supplement (DFARS) – When required by Purchase Order, materials shall comply with all U.S. Government, Defense Fedreal Acquisition Regulation Supplement (DFARS) 252.225-7008 and 252.225-7009 requirements, including Country of Origin and Cyber Security policies and procedures 204.7304 AND 252.204-7000.</w:t>
      </w:r>
    </w:p>
    <w:p w14:paraId="37652876" w14:textId="77777777" w:rsidR="00226598" w:rsidRPr="001A5D66" w:rsidRDefault="00226598" w:rsidP="001A5D66">
      <w:pPr>
        <w:ind w:left="360"/>
        <w:rPr>
          <w:sz w:val="24"/>
          <w:szCs w:val="24"/>
        </w:rPr>
      </w:pPr>
    </w:p>
    <w:p w14:paraId="2D2E3813" w14:textId="4BE97F44" w:rsidR="00226598" w:rsidRDefault="001A5D66" w:rsidP="001A5D66">
      <w:pPr>
        <w:ind w:left="360"/>
        <w:rPr>
          <w:sz w:val="24"/>
          <w:szCs w:val="24"/>
        </w:rPr>
      </w:pPr>
      <w:r>
        <w:rPr>
          <w:sz w:val="24"/>
          <w:szCs w:val="24"/>
        </w:rPr>
        <w:lastRenderedPageBreak/>
        <w:t>When</w:t>
      </w:r>
      <w:r w:rsidR="00226598">
        <w:rPr>
          <w:sz w:val="24"/>
          <w:szCs w:val="24"/>
        </w:rPr>
        <w:t xml:space="preserve"> </w:t>
      </w:r>
      <w:r>
        <w:rPr>
          <w:sz w:val="24"/>
          <w:szCs w:val="24"/>
        </w:rPr>
        <w:t>s</w:t>
      </w:r>
      <w:r w:rsidR="00226598">
        <w:rPr>
          <w:sz w:val="24"/>
          <w:szCs w:val="24"/>
        </w:rPr>
        <w:t xml:space="preserve">ource </w:t>
      </w:r>
      <w:r>
        <w:rPr>
          <w:sz w:val="24"/>
          <w:szCs w:val="24"/>
        </w:rPr>
        <w:t>i</w:t>
      </w:r>
      <w:r w:rsidR="00226598">
        <w:rPr>
          <w:sz w:val="24"/>
          <w:szCs w:val="24"/>
        </w:rPr>
        <w:t xml:space="preserve">nspection is to be performed at the </w:t>
      </w:r>
      <w:r>
        <w:rPr>
          <w:sz w:val="24"/>
          <w:szCs w:val="24"/>
        </w:rPr>
        <w:t>s</w:t>
      </w:r>
      <w:r w:rsidR="00226598">
        <w:rPr>
          <w:sz w:val="24"/>
          <w:szCs w:val="24"/>
        </w:rPr>
        <w:t xml:space="preserve">upplier’s location, this requirement will be outlined on the </w:t>
      </w:r>
      <w:r w:rsidR="00226598" w:rsidRPr="00A77409">
        <w:rPr>
          <w:sz w:val="24"/>
          <w:szCs w:val="24"/>
        </w:rPr>
        <w:t>Jefco Screw Machine Products</w:t>
      </w:r>
      <w:r w:rsidR="00226598">
        <w:rPr>
          <w:sz w:val="24"/>
          <w:szCs w:val="24"/>
        </w:rPr>
        <w:t xml:space="preserve"> Purchase Order to the </w:t>
      </w:r>
      <w:r w:rsidR="00135FB0">
        <w:rPr>
          <w:sz w:val="24"/>
          <w:szCs w:val="24"/>
        </w:rPr>
        <w:t>s</w:t>
      </w:r>
      <w:r w:rsidR="00226598">
        <w:rPr>
          <w:sz w:val="24"/>
          <w:szCs w:val="24"/>
        </w:rPr>
        <w:t>upplier.</w:t>
      </w:r>
    </w:p>
    <w:p w14:paraId="612A0904" w14:textId="77777777" w:rsidR="00226598" w:rsidRDefault="00226598" w:rsidP="001A5D66">
      <w:pPr>
        <w:ind w:left="360"/>
        <w:rPr>
          <w:sz w:val="24"/>
          <w:szCs w:val="24"/>
        </w:rPr>
      </w:pPr>
    </w:p>
    <w:p w14:paraId="0B22ACA7" w14:textId="00D42AA2" w:rsidR="00226598" w:rsidRDefault="00226598" w:rsidP="001A5D66">
      <w:pPr>
        <w:ind w:left="360"/>
        <w:rPr>
          <w:sz w:val="24"/>
          <w:szCs w:val="24"/>
        </w:rPr>
      </w:pPr>
      <w:r>
        <w:rPr>
          <w:sz w:val="24"/>
          <w:szCs w:val="24"/>
        </w:rPr>
        <w:t>All Hamilton Sundstrand aka (UTAS, UTC Aerospace, Collins Aerospace), PW (Pratt &amp; Whitney), and PWC (Pratt &amp; Whitney Canada) parts shall be in compliance with the latest revision of HSM17, HSM19, ASQR-09.1, HSC16199, AS6174, ASQR-15.1, and ASQR01</w:t>
      </w:r>
      <w:r w:rsidR="00F003E8">
        <w:rPr>
          <w:sz w:val="24"/>
          <w:szCs w:val="24"/>
        </w:rPr>
        <w:t xml:space="preserve">. </w:t>
      </w:r>
      <w:r>
        <w:rPr>
          <w:sz w:val="24"/>
          <w:szCs w:val="24"/>
        </w:rPr>
        <w:t xml:space="preserve">All Woodward Governor parts shall be in accordance with the current </w:t>
      </w:r>
      <w:r w:rsidR="00F003E8">
        <w:rPr>
          <w:sz w:val="24"/>
          <w:szCs w:val="24"/>
        </w:rPr>
        <w:t>r</w:t>
      </w:r>
      <w:r>
        <w:rPr>
          <w:sz w:val="24"/>
          <w:szCs w:val="24"/>
        </w:rPr>
        <w:t>evision of WPQR-9100.</w:t>
      </w:r>
    </w:p>
    <w:p w14:paraId="4CEAED5F" w14:textId="77777777" w:rsidR="00226598" w:rsidRDefault="00226598" w:rsidP="001A5D66">
      <w:pPr>
        <w:ind w:left="360"/>
        <w:rPr>
          <w:sz w:val="24"/>
          <w:szCs w:val="24"/>
        </w:rPr>
      </w:pPr>
    </w:p>
    <w:p w14:paraId="2088AE0B" w14:textId="44F6B8E0" w:rsidR="00226598" w:rsidRDefault="00226598" w:rsidP="001A5D66">
      <w:pPr>
        <w:ind w:left="360"/>
        <w:rPr>
          <w:sz w:val="24"/>
          <w:szCs w:val="24"/>
        </w:rPr>
      </w:pPr>
      <w:r>
        <w:rPr>
          <w:sz w:val="24"/>
          <w:szCs w:val="24"/>
        </w:rPr>
        <w:t>Jefco Screw Machine Products, Inc. reserves the right to amend, update, or revise these supplier requirements at any time.</w:t>
      </w:r>
    </w:p>
    <w:p w14:paraId="3F1BEBB4" w14:textId="77777777" w:rsidR="00226598" w:rsidRPr="00302A17" w:rsidRDefault="00226598" w:rsidP="00226598"/>
    <w:sectPr w:rsidR="00226598" w:rsidRPr="00302A17" w:rsidSect="00CB2F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D9C2" w14:textId="77777777" w:rsidR="00C5482A" w:rsidRDefault="00C5482A" w:rsidP="00BF51E5">
      <w:r>
        <w:separator/>
      </w:r>
    </w:p>
  </w:endnote>
  <w:endnote w:type="continuationSeparator" w:id="0">
    <w:p w14:paraId="23520BC7" w14:textId="77777777" w:rsidR="00C5482A" w:rsidRDefault="00C5482A" w:rsidP="00BF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7231" w14:textId="0639330A" w:rsidR="00BF51E5" w:rsidRDefault="00BF51E5" w:rsidP="00BF51E5">
    <w:pPr>
      <w:pStyle w:val="Footer"/>
    </w:pPr>
    <w:r>
      <w:t xml:space="preserve">Flow Down Requirements:  Rev </w:t>
    </w:r>
    <w:r w:rsidR="00D43332">
      <w:t>5</w:t>
    </w:r>
  </w:p>
  <w:p w14:paraId="6735A1A2" w14:textId="77777777" w:rsidR="00BF51E5" w:rsidRDefault="00BF51E5" w:rsidP="00BF51E5">
    <w:pPr>
      <w:pStyle w:val="Footer"/>
    </w:pPr>
    <w:r>
      <w:t>F402-2</w:t>
    </w:r>
  </w:p>
  <w:p w14:paraId="0F86A9E8" w14:textId="77777777" w:rsidR="00BF51E5" w:rsidRDefault="00BF51E5">
    <w:pPr>
      <w:pStyle w:val="Footer"/>
    </w:pPr>
  </w:p>
  <w:p w14:paraId="3C30EBE5" w14:textId="77777777" w:rsidR="00BF51E5" w:rsidRDefault="00BF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9E85" w14:textId="77777777" w:rsidR="00C5482A" w:rsidRDefault="00C5482A" w:rsidP="00BF51E5">
      <w:r>
        <w:separator/>
      </w:r>
    </w:p>
  </w:footnote>
  <w:footnote w:type="continuationSeparator" w:id="0">
    <w:p w14:paraId="0563E16C" w14:textId="77777777" w:rsidR="00C5482A" w:rsidRDefault="00C5482A" w:rsidP="00BF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9850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02722"/>
    <w:multiLevelType w:val="hybridMultilevel"/>
    <w:tmpl w:val="ED06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13B38"/>
    <w:multiLevelType w:val="hybridMultilevel"/>
    <w:tmpl w:val="8F8A4768"/>
    <w:lvl w:ilvl="0" w:tplc="BD20F9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A6E6A"/>
    <w:multiLevelType w:val="hybridMultilevel"/>
    <w:tmpl w:val="66043E74"/>
    <w:lvl w:ilvl="0" w:tplc="A2702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95636"/>
    <w:multiLevelType w:val="hybridMultilevel"/>
    <w:tmpl w:val="15384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6800028">
    <w:abstractNumId w:val="2"/>
  </w:num>
  <w:num w:numId="2" w16cid:durableId="903758628">
    <w:abstractNumId w:val="1"/>
  </w:num>
  <w:num w:numId="3" w16cid:durableId="1415125152">
    <w:abstractNumId w:val="0"/>
  </w:num>
  <w:num w:numId="4" w16cid:durableId="2046829342">
    <w:abstractNumId w:val="4"/>
  </w:num>
  <w:num w:numId="5" w16cid:durableId="1507789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F8"/>
    <w:rsid w:val="000060A0"/>
    <w:rsid w:val="00032BB6"/>
    <w:rsid w:val="00096732"/>
    <w:rsid w:val="000B3821"/>
    <w:rsid w:val="00114B4E"/>
    <w:rsid w:val="00135FB0"/>
    <w:rsid w:val="00151DA3"/>
    <w:rsid w:val="00182FA6"/>
    <w:rsid w:val="001916F5"/>
    <w:rsid w:val="001A5D66"/>
    <w:rsid w:val="00226598"/>
    <w:rsid w:val="00302A17"/>
    <w:rsid w:val="004200F0"/>
    <w:rsid w:val="00486FE4"/>
    <w:rsid w:val="00513B0B"/>
    <w:rsid w:val="005C022E"/>
    <w:rsid w:val="00677009"/>
    <w:rsid w:val="006C75CF"/>
    <w:rsid w:val="006E21F2"/>
    <w:rsid w:val="00791FD2"/>
    <w:rsid w:val="007D0AA2"/>
    <w:rsid w:val="00901857"/>
    <w:rsid w:val="00B117AB"/>
    <w:rsid w:val="00BC13EE"/>
    <w:rsid w:val="00BC7FA8"/>
    <w:rsid w:val="00BF2AF8"/>
    <w:rsid w:val="00BF51E5"/>
    <w:rsid w:val="00C5482A"/>
    <w:rsid w:val="00C70581"/>
    <w:rsid w:val="00CB2F21"/>
    <w:rsid w:val="00CC6AE7"/>
    <w:rsid w:val="00D43332"/>
    <w:rsid w:val="00D44CE9"/>
    <w:rsid w:val="00DA26E3"/>
    <w:rsid w:val="00DD753D"/>
    <w:rsid w:val="00E24BDF"/>
    <w:rsid w:val="00F003E8"/>
    <w:rsid w:val="00F0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879E"/>
  <w15:docId w15:val="{058FFC3C-6F53-40BD-86CC-A2C2F7DC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1E5"/>
    <w:rPr>
      <w:rFonts w:ascii="Tahoma" w:hAnsi="Tahoma" w:cs="Tahoma"/>
      <w:sz w:val="16"/>
      <w:szCs w:val="16"/>
    </w:rPr>
  </w:style>
  <w:style w:type="character" w:customStyle="1" w:styleId="BalloonTextChar">
    <w:name w:val="Balloon Text Char"/>
    <w:basedOn w:val="DefaultParagraphFont"/>
    <w:link w:val="BalloonText"/>
    <w:uiPriority w:val="99"/>
    <w:semiHidden/>
    <w:rsid w:val="00BF51E5"/>
    <w:rPr>
      <w:rFonts w:ascii="Tahoma" w:eastAsia="Times New Roman" w:hAnsi="Tahoma" w:cs="Tahoma"/>
      <w:sz w:val="16"/>
      <w:szCs w:val="16"/>
    </w:rPr>
  </w:style>
  <w:style w:type="paragraph" w:styleId="Header">
    <w:name w:val="header"/>
    <w:basedOn w:val="Normal"/>
    <w:link w:val="HeaderChar"/>
    <w:uiPriority w:val="99"/>
    <w:unhideWhenUsed/>
    <w:rsid w:val="00BF51E5"/>
    <w:pPr>
      <w:tabs>
        <w:tab w:val="center" w:pos="4680"/>
        <w:tab w:val="right" w:pos="9360"/>
      </w:tabs>
    </w:pPr>
  </w:style>
  <w:style w:type="character" w:customStyle="1" w:styleId="HeaderChar">
    <w:name w:val="Header Char"/>
    <w:basedOn w:val="DefaultParagraphFont"/>
    <w:link w:val="Header"/>
    <w:uiPriority w:val="99"/>
    <w:rsid w:val="00BF51E5"/>
    <w:rPr>
      <w:rFonts w:ascii="Times New Roman" w:eastAsia="Times New Roman" w:hAnsi="Times New Roman" w:cs="Times New Roman"/>
      <w:sz w:val="20"/>
      <w:szCs w:val="20"/>
    </w:rPr>
  </w:style>
  <w:style w:type="paragraph" w:styleId="Footer">
    <w:name w:val="footer"/>
    <w:basedOn w:val="Normal"/>
    <w:link w:val="FooterChar"/>
    <w:unhideWhenUsed/>
    <w:rsid w:val="00BF51E5"/>
    <w:pPr>
      <w:tabs>
        <w:tab w:val="center" w:pos="4680"/>
        <w:tab w:val="right" w:pos="9360"/>
      </w:tabs>
    </w:pPr>
  </w:style>
  <w:style w:type="character" w:customStyle="1" w:styleId="FooterChar">
    <w:name w:val="Footer Char"/>
    <w:basedOn w:val="DefaultParagraphFont"/>
    <w:link w:val="Footer"/>
    <w:uiPriority w:val="99"/>
    <w:rsid w:val="00BF51E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C7FA8"/>
    <w:rPr>
      <w:color w:val="0000FF" w:themeColor="hyperlink"/>
      <w:u w:val="single"/>
    </w:rPr>
  </w:style>
  <w:style w:type="character" w:styleId="UnresolvedMention">
    <w:name w:val="Unresolved Mention"/>
    <w:basedOn w:val="DefaultParagraphFont"/>
    <w:uiPriority w:val="99"/>
    <w:semiHidden/>
    <w:unhideWhenUsed/>
    <w:rsid w:val="00BC7FA8"/>
    <w:rPr>
      <w:color w:val="605E5C"/>
      <w:shd w:val="clear" w:color="auto" w:fill="E1DFDD"/>
    </w:rPr>
  </w:style>
  <w:style w:type="paragraph" w:styleId="ListParagraph">
    <w:name w:val="List Paragraph"/>
    <w:basedOn w:val="Normal"/>
    <w:uiPriority w:val="34"/>
    <w:qFormat/>
    <w:rsid w:val="00BC7FA8"/>
    <w:pPr>
      <w:ind w:left="720"/>
      <w:contextualSpacing/>
    </w:pPr>
  </w:style>
  <w:style w:type="table" w:styleId="TableGrid">
    <w:name w:val="Table Grid"/>
    <w:basedOn w:val="TableNormal"/>
    <w:uiPriority w:val="59"/>
    <w:rsid w:val="006C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B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c.com/-/media/project/united-technologies/utc/files/suppliers/purchase-terms-and-conditions/version-december-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Thompson</dc:creator>
  <cp:lastModifiedBy>Office1</cp:lastModifiedBy>
  <cp:revision>2</cp:revision>
  <cp:lastPrinted>2020-02-19T16:06:00Z</cp:lastPrinted>
  <dcterms:created xsi:type="dcterms:W3CDTF">2023-04-14T14:26:00Z</dcterms:created>
  <dcterms:modified xsi:type="dcterms:W3CDTF">2023-04-14T14:26:00Z</dcterms:modified>
</cp:coreProperties>
</file>